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17E89" w14:textId="77777777" w:rsidR="00F213E0" w:rsidRDefault="00F213E0" w:rsidP="005E4055">
      <w:pPr>
        <w:pBdr>
          <w:top w:val="single" w:sz="4" w:space="1" w:color="000000"/>
        </w:pBdr>
        <w:spacing w:after="0" w:line="240" w:lineRule="auto"/>
        <w:rPr>
          <w:b/>
          <w:bCs/>
          <w:sz w:val="28"/>
          <w:szCs w:val="28"/>
        </w:rPr>
      </w:pPr>
    </w:p>
    <w:p w14:paraId="3B5CEAC8" w14:textId="6B3024B1" w:rsidR="00F213E0" w:rsidRPr="00166745" w:rsidRDefault="005D1696" w:rsidP="005E4055">
      <w:pPr>
        <w:pBdr>
          <w:top w:val="single" w:sz="4" w:space="1" w:color="000000"/>
        </w:pBdr>
        <w:spacing w:after="0" w:line="240" w:lineRule="auto"/>
        <w:jc w:val="center"/>
        <w:rPr>
          <w:b/>
          <w:bCs/>
          <w:sz w:val="28"/>
          <w:szCs w:val="28"/>
        </w:rPr>
      </w:pPr>
      <w:proofErr w:type="spellStart"/>
      <w:r w:rsidRPr="00166745">
        <w:rPr>
          <w:b/>
          <w:bCs/>
          <w:sz w:val="28"/>
          <w:szCs w:val="28"/>
        </w:rPr>
        <w:t>Exploring</w:t>
      </w:r>
      <w:proofErr w:type="spellEnd"/>
      <w:r w:rsidRPr="00166745">
        <w:rPr>
          <w:b/>
          <w:bCs/>
          <w:sz w:val="28"/>
          <w:szCs w:val="28"/>
        </w:rPr>
        <w:t xml:space="preserve"> Financial </w:t>
      </w:r>
      <w:proofErr w:type="spellStart"/>
      <w:r w:rsidRPr="00166745">
        <w:rPr>
          <w:b/>
          <w:bCs/>
          <w:sz w:val="28"/>
          <w:szCs w:val="28"/>
        </w:rPr>
        <w:t>Behavior</w:t>
      </w:r>
      <w:proofErr w:type="spellEnd"/>
      <w:r w:rsidRPr="00166745">
        <w:rPr>
          <w:b/>
          <w:bCs/>
          <w:sz w:val="28"/>
          <w:szCs w:val="28"/>
        </w:rPr>
        <w:t xml:space="preserve"> </w:t>
      </w:r>
      <w:proofErr w:type="spellStart"/>
      <w:r w:rsidRPr="00166745">
        <w:rPr>
          <w:b/>
          <w:bCs/>
          <w:sz w:val="28"/>
          <w:szCs w:val="28"/>
        </w:rPr>
        <w:t>among</w:t>
      </w:r>
      <w:proofErr w:type="spellEnd"/>
      <w:r w:rsidRPr="00166745">
        <w:rPr>
          <w:b/>
          <w:bCs/>
          <w:sz w:val="28"/>
          <w:szCs w:val="28"/>
        </w:rPr>
        <w:t xml:space="preserve"> </w:t>
      </w:r>
      <w:proofErr w:type="spellStart"/>
      <w:r w:rsidRPr="00166745">
        <w:rPr>
          <w:b/>
          <w:bCs/>
          <w:sz w:val="28"/>
          <w:szCs w:val="28"/>
        </w:rPr>
        <w:t>Lecturers</w:t>
      </w:r>
      <w:proofErr w:type="spellEnd"/>
      <w:r w:rsidRPr="00166745">
        <w:rPr>
          <w:b/>
          <w:bCs/>
          <w:sz w:val="28"/>
          <w:szCs w:val="28"/>
        </w:rPr>
        <w:t xml:space="preserve">: The </w:t>
      </w:r>
      <w:proofErr w:type="spellStart"/>
      <w:r w:rsidRPr="00166745">
        <w:rPr>
          <w:b/>
          <w:bCs/>
          <w:sz w:val="28"/>
          <w:szCs w:val="28"/>
        </w:rPr>
        <w:t>Mediating</w:t>
      </w:r>
      <w:proofErr w:type="spellEnd"/>
      <w:r w:rsidRPr="00166745">
        <w:rPr>
          <w:b/>
          <w:bCs/>
          <w:sz w:val="28"/>
          <w:szCs w:val="28"/>
        </w:rPr>
        <w:t xml:space="preserve"> </w:t>
      </w:r>
      <w:proofErr w:type="spellStart"/>
      <w:r w:rsidRPr="00166745">
        <w:rPr>
          <w:b/>
          <w:bCs/>
          <w:sz w:val="28"/>
          <w:szCs w:val="28"/>
        </w:rPr>
        <w:t>Role</w:t>
      </w:r>
      <w:proofErr w:type="spellEnd"/>
      <w:r w:rsidRPr="00166745">
        <w:rPr>
          <w:b/>
          <w:bCs/>
          <w:sz w:val="28"/>
          <w:szCs w:val="28"/>
        </w:rPr>
        <w:t xml:space="preserve"> </w:t>
      </w:r>
      <w:proofErr w:type="spellStart"/>
      <w:r w:rsidRPr="00166745">
        <w:rPr>
          <w:b/>
          <w:bCs/>
          <w:sz w:val="28"/>
          <w:szCs w:val="28"/>
        </w:rPr>
        <w:t>of</w:t>
      </w:r>
      <w:proofErr w:type="spellEnd"/>
      <w:r w:rsidRPr="00166745">
        <w:rPr>
          <w:b/>
          <w:bCs/>
          <w:sz w:val="28"/>
          <w:szCs w:val="28"/>
        </w:rPr>
        <w:t xml:space="preserve"> Financial </w:t>
      </w:r>
      <w:proofErr w:type="spellStart"/>
      <w:r w:rsidRPr="00166745">
        <w:rPr>
          <w:b/>
          <w:bCs/>
          <w:sz w:val="28"/>
          <w:szCs w:val="28"/>
        </w:rPr>
        <w:t>Self</w:t>
      </w:r>
      <w:r w:rsidR="004824F7">
        <w:rPr>
          <w:b/>
          <w:bCs/>
          <w:sz w:val="28"/>
          <w:szCs w:val="28"/>
        </w:rPr>
        <w:t>-</w:t>
      </w:r>
      <w:r w:rsidRPr="00166745">
        <w:rPr>
          <w:b/>
          <w:bCs/>
          <w:sz w:val="28"/>
          <w:szCs w:val="28"/>
        </w:rPr>
        <w:t>Efficacy</w:t>
      </w:r>
      <w:proofErr w:type="spellEnd"/>
      <w:r w:rsidRPr="00166745">
        <w:rPr>
          <w:b/>
          <w:bCs/>
          <w:sz w:val="28"/>
          <w:szCs w:val="28"/>
        </w:rPr>
        <w:t xml:space="preserve"> in Indonesia </w:t>
      </w:r>
      <w:proofErr w:type="spellStart"/>
      <w:r w:rsidRPr="00166745">
        <w:rPr>
          <w:b/>
          <w:bCs/>
          <w:sz w:val="28"/>
          <w:szCs w:val="28"/>
        </w:rPr>
        <w:t>and</w:t>
      </w:r>
      <w:proofErr w:type="spellEnd"/>
      <w:r w:rsidRPr="00166745">
        <w:rPr>
          <w:b/>
          <w:bCs/>
          <w:sz w:val="28"/>
          <w:szCs w:val="28"/>
        </w:rPr>
        <w:t xml:space="preserve"> Timor</w:t>
      </w:r>
      <w:r w:rsidR="00B312DE">
        <w:rPr>
          <w:b/>
          <w:bCs/>
          <w:sz w:val="28"/>
          <w:szCs w:val="28"/>
        </w:rPr>
        <w:t xml:space="preserve"> </w:t>
      </w:r>
      <w:r w:rsidRPr="00166745">
        <w:rPr>
          <w:b/>
          <w:bCs/>
          <w:sz w:val="28"/>
          <w:szCs w:val="28"/>
        </w:rPr>
        <w:t>Leste</w:t>
      </w:r>
      <w:r w:rsidRPr="00166745">
        <w:rPr>
          <w:b/>
          <w:bCs/>
          <w:sz w:val="28"/>
          <w:szCs w:val="28"/>
          <w:lang w:val="en-US"/>
        </w:rPr>
        <w:t xml:space="preserve"> </w:t>
      </w:r>
    </w:p>
    <w:p w14:paraId="550F77DB" w14:textId="77777777" w:rsidR="005D1696" w:rsidRPr="00065D22" w:rsidRDefault="005D1696" w:rsidP="005E4055">
      <w:pPr>
        <w:pBdr>
          <w:top w:val="single" w:sz="4" w:space="1" w:color="000000"/>
        </w:pBdr>
        <w:spacing w:after="0" w:line="240" w:lineRule="auto"/>
        <w:jc w:val="center"/>
        <w:rPr>
          <w:b/>
          <w:bCs/>
          <w:lang w:val="en-US"/>
        </w:rPr>
      </w:pPr>
    </w:p>
    <w:p w14:paraId="06DEEE30" w14:textId="08F2E814" w:rsidR="00572424" w:rsidRPr="004660C7" w:rsidRDefault="00AC731F" w:rsidP="005E4055">
      <w:pPr>
        <w:pBdr>
          <w:top w:val="single" w:sz="4" w:space="1" w:color="000000"/>
        </w:pBdr>
        <w:spacing w:after="0" w:line="240" w:lineRule="auto"/>
        <w:jc w:val="center"/>
        <w:rPr>
          <w:b/>
          <w:bCs/>
          <w:color w:val="000000"/>
          <w:sz w:val="22"/>
          <w:szCs w:val="22"/>
        </w:rPr>
      </w:pPr>
      <w:r w:rsidRPr="005E4055">
        <w:rPr>
          <w:sz w:val="20"/>
          <w:szCs w:val="20"/>
          <w:lang w:val="en-US"/>
        </w:rPr>
        <w:t xml:space="preserve"> </w:t>
      </w:r>
      <w:r w:rsidR="00572424" w:rsidRPr="004660C7">
        <w:rPr>
          <w:b/>
          <w:bCs/>
          <w:sz w:val="22"/>
          <w:szCs w:val="22"/>
        </w:rPr>
        <w:t xml:space="preserve">Mochamad Syafruddin </w:t>
      </w:r>
      <w:proofErr w:type="spellStart"/>
      <w:r w:rsidR="00572424" w:rsidRPr="004660C7">
        <w:rPr>
          <w:b/>
          <w:bCs/>
          <w:sz w:val="22"/>
          <w:szCs w:val="22"/>
        </w:rPr>
        <w:t>Aji</w:t>
      </w:r>
      <w:r w:rsidR="00166745" w:rsidRPr="004660C7">
        <w:rPr>
          <w:b/>
          <w:bCs/>
          <w:sz w:val="22"/>
          <w:szCs w:val="22"/>
          <w:vertAlign w:val="superscript"/>
        </w:rPr>
        <w:t>a</w:t>
      </w:r>
      <w:proofErr w:type="spellEnd"/>
      <w:r w:rsidR="004660C7" w:rsidRPr="004660C7">
        <w:rPr>
          <w:b/>
          <w:bCs/>
          <w:sz w:val="22"/>
          <w:szCs w:val="22"/>
          <w:vertAlign w:val="superscript"/>
        </w:rPr>
        <w:t>*</w:t>
      </w:r>
      <w:r w:rsidR="00572424" w:rsidRPr="004660C7">
        <w:rPr>
          <w:b/>
          <w:bCs/>
          <w:color w:val="000000"/>
          <w:sz w:val="22"/>
          <w:szCs w:val="22"/>
        </w:rPr>
        <w:t>,</w:t>
      </w:r>
      <w:r w:rsidR="00572424" w:rsidRPr="004660C7">
        <w:rPr>
          <w:b/>
          <w:bCs/>
          <w:color w:val="000000"/>
          <w:sz w:val="22"/>
          <w:szCs w:val="22"/>
          <w:vertAlign w:val="superscript"/>
        </w:rPr>
        <w:t xml:space="preserve"> </w:t>
      </w:r>
      <w:r w:rsidR="00572424" w:rsidRPr="004660C7">
        <w:rPr>
          <w:b/>
          <w:bCs/>
          <w:sz w:val="22"/>
          <w:szCs w:val="22"/>
        </w:rPr>
        <w:t xml:space="preserve">Leonardo </w:t>
      </w:r>
      <w:proofErr w:type="spellStart"/>
      <w:r w:rsidR="00572424" w:rsidRPr="004660C7">
        <w:rPr>
          <w:b/>
          <w:bCs/>
          <w:sz w:val="22"/>
          <w:szCs w:val="22"/>
        </w:rPr>
        <w:t>Bele</w:t>
      </w:r>
      <w:proofErr w:type="spellEnd"/>
      <w:r w:rsidR="00572424" w:rsidRPr="004660C7">
        <w:rPr>
          <w:b/>
          <w:bCs/>
          <w:sz w:val="22"/>
          <w:szCs w:val="22"/>
        </w:rPr>
        <w:t xml:space="preserve"> Bau </w:t>
      </w:r>
      <w:proofErr w:type="spellStart"/>
      <w:r w:rsidR="00572424" w:rsidRPr="004660C7">
        <w:rPr>
          <w:b/>
          <w:bCs/>
          <w:sz w:val="22"/>
          <w:szCs w:val="22"/>
        </w:rPr>
        <w:t>Amaral</w:t>
      </w:r>
      <w:r w:rsidR="00166745" w:rsidRPr="004660C7">
        <w:rPr>
          <w:b/>
          <w:bCs/>
          <w:sz w:val="22"/>
          <w:szCs w:val="22"/>
          <w:vertAlign w:val="superscript"/>
        </w:rPr>
        <w:t>b</w:t>
      </w:r>
      <w:proofErr w:type="spellEnd"/>
      <w:r w:rsidR="004660C7">
        <w:rPr>
          <w:b/>
          <w:bCs/>
          <w:color w:val="000000"/>
          <w:sz w:val="22"/>
          <w:szCs w:val="22"/>
          <w:vertAlign w:val="subscript"/>
        </w:rPr>
        <w:t xml:space="preserve">, </w:t>
      </w:r>
      <w:r w:rsidR="00572424" w:rsidRPr="004660C7">
        <w:rPr>
          <w:b/>
          <w:bCs/>
          <w:sz w:val="22"/>
          <w:szCs w:val="22"/>
        </w:rPr>
        <w:t xml:space="preserve">Tanza Dona </w:t>
      </w:r>
      <w:proofErr w:type="spellStart"/>
      <w:r w:rsidR="00572424" w:rsidRPr="004660C7">
        <w:rPr>
          <w:b/>
          <w:bCs/>
          <w:sz w:val="22"/>
          <w:szCs w:val="22"/>
        </w:rPr>
        <w:t>Pertiwi</w:t>
      </w:r>
      <w:r w:rsidR="00166745" w:rsidRPr="004660C7">
        <w:rPr>
          <w:b/>
          <w:bCs/>
          <w:sz w:val="22"/>
          <w:szCs w:val="22"/>
          <w:vertAlign w:val="superscript"/>
        </w:rPr>
        <w:t>c</w:t>
      </w:r>
      <w:proofErr w:type="spellEnd"/>
      <w:r w:rsidR="004660C7">
        <w:rPr>
          <w:b/>
          <w:bCs/>
          <w:color w:val="000000"/>
          <w:sz w:val="22"/>
          <w:szCs w:val="22"/>
        </w:rPr>
        <w:t xml:space="preserve">, </w:t>
      </w:r>
      <w:r w:rsidR="00572424" w:rsidRPr="004660C7">
        <w:rPr>
          <w:b/>
          <w:bCs/>
          <w:color w:val="000000"/>
          <w:sz w:val="22"/>
          <w:szCs w:val="22"/>
          <w:lang w:val="en-US"/>
        </w:rPr>
        <w:t>Ayu Candra Kusuma</w:t>
      </w:r>
      <w:r w:rsidR="00166745" w:rsidRPr="004660C7">
        <w:rPr>
          <w:b/>
          <w:bCs/>
          <w:sz w:val="22"/>
          <w:szCs w:val="22"/>
          <w:vertAlign w:val="superscript"/>
        </w:rPr>
        <w:t>d</w:t>
      </w:r>
    </w:p>
    <w:p w14:paraId="31646B66" w14:textId="6587DD7F" w:rsidR="00572424" w:rsidRPr="005E4055" w:rsidRDefault="00166745" w:rsidP="005E4055">
      <w:pPr>
        <w:pBdr>
          <w:top w:val="single" w:sz="4" w:space="1" w:color="000000"/>
        </w:pBdr>
        <w:spacing w:after="0" w:line="240" w:lineRule="auto"/>
        <w:jc w:val="center"/>
        <w:rPr>
          <w:i/>
          <w:iCs/>
          <w:color w:val="000000"/>
          <w:sz w:val="22"/>
          <w:szCs w:val="22"/>
        </w:rPr>
      </w:pPr>
      <w:proofErr w:type="spellStart"/>
      <w:r>
        <w:rPr>
          <w:sz w:val="22"/>
          <w:szCs w:val="22"/>
          <w:vertAlign w:val="superscript"/>
        </w:rPr>
        <w:t>a,d</w:t>
      </w:r>
      <w:proofErr w:type="spellEnd"/>
      <w:r w:rsidR="00572424" w:rsidRPr="005E4055">
        <w:rPr>
          <w:color w:val="000000"/>
          <w:sz w:val="22"/>
          <w:szCs w:val="22"/>
          <w:vertAlign w:val="superscript"/>
        </w:rPr>
        <w:t xml:space="preserve"> </w:t>
      </w:r>
      <w:proofErr w:type="spellStart"/>
      <w:r w:rsidR="00572424" w:rsidRPr="005E4055">
        <w:rPr>
          <w:i/>
          <w:iCs/>
          <w:sz w:val="22"/>
          <w:szCs w:val="22"/>
        </w:rPr>
        <w:t>Faculty</w:t>
      </w:r>
      <w:proofErr w:type="spellEnd"/>
      <w:r w:rsidR="00572424" w:rsidRPr="005E4055">
        <w:rPr>
          <w:i/>
          <w:iCs/>
          <w:sz w:val="22"/>
          <w:szCs w:val="22"/>
        </w:rPr>
        <w:t xml:space="preserve"> </w:t>
      </w:r>
      <w:proofErr w:type="spellStart"/>
      <w:r w:rsidR="00572424" w:rsidRPr="005E4055">
        <w:rPr>
          <w:i/>
          <w:iCs/>
          <w:sz w:val="22"/>
          <w:szCs w:val="22"/>
        </w:rPr>
        <w:t>of</w:t>
      </w:r>
      <w:proofErr w:type="spellEnd"/>
      <w:r w:rsidR="002D06C2">
        <w:rPr>
          <w:i/>
          <w:iCs/>
          <w:sz w:val="22"/>
          <w:szCs w:val="22"/>
        </w:rPr>
        <w:t xml:space="preserve"> </w:t>
      </w:r>
      <w:r w:rsidR="00572424" w:rsidRPr="005E4055">
        <w:rPr>
          <w:i/>
          <w:iCs/>
          <w:sz w:val="22"/>
          <w:szCs w:val="22"/>
        </w:rPr>
        <w:t>Business</w:t>
      </w:r>
      <w:r w:rsidR="0003109B">
        <w:rPr>
          <w:i/>
          <w:iCs/>
          <w:color w:val="000000"/>
          <w:sz w:val="22"/>
          <w:szCs w:val="22"/>
        </w:rPr>
        <w:t xml:space="preserve">, </w:t>
      </w:r>
      <w:proofErr w:type="spellStart"/>
      <w:r w:rsidR="0003109B">
        <w:rPr>
          <w:i/>
          <w:iCs/>
          <w:color w:val="000000"/>
          <w:sz w:val="22"/>
          <w:szCs w:val="22"/>
        </w:rPr>
        <w:t>Jl</w:t>
      </w:r>
      <w:proofErr w:type="spellEnd"/>
      <w:r w:rsidR="0003109B">
        <w:rPr>
          <w:i/>
          <w:iCs/>
          <w:color w:val="000000"/>
          <w:sz w:val="22"/>
          <w:szCs w:val="22"/>
        </w:rPr>
        <w:t xml:space="preserve"> </w:t>
      </w:r>
      <w:proofErr w:type="spellStart"/>
      <w:r w:rsidR="0003109B" w:rsidRPr="0003109B">
        <w:rPr>
          <w:i/>
          <w:iCs/>
          <w:color w:val="000000"/>
          <w:sz w:val="22"/>
          <w:szCs w:val="22"/>
        </w:rPr>
        <w:t>Medokan</w:t>
      </w:r>
      <w:proofErr w:type="spellEnd"/>
      <w:r w:rsidR="0003109B" w:rsidRPr="0003109B">
        <w:rPr>
          <w:i/>
          <w:iCs/>
          <w:color w:val="000000"/>
          <w:sz w:val="22"/>
          <w:szCs w:val="22"/>
        </w:rPr>
        <w:t xml:space="preserve"> </w:t>
      </w:r>
      <w:proofErr w:type="spellStart"/>
      <w:r w:rsidR="0003109B" w:rsidRPr="0003109B">
        <w:rPr>
          <w:i/>
          <w:iCs/>
          <w:color w:val="000000"/>
          <w:sz w:val="22"/>
          <w:szCs w:val="22"/>
        </w:rPr>
        <w:t>Semampir</w:t>
      </w:r>
      <w:proofErr w:type="spellEnd"/>
      <w:r w:rsidR="0003109B" w:rsidRPr="0003109B">
        <w:rPr>
          <w:i/>
          <w:iCs/>
          <w:color w:val="000000"/>
          <w:sz w:val="22"/>
          <w:szCs w:val="22"/>
        </w:rPr>
        <w:t xml:space="preserve"> Indah No.2</w:t>
      </w:r>
      <w:r w:rsidR="0003109B">
        <w:rPr>
          <w:i/>
          <w:iCs/>
          <w:color w:val="000000"/>
          <w:sz w:val="22"/>
          <w:szCs w:val="22"/>
        </w:rPr>
        <w:t>7, Surabaya, Jawa Timur 60119, Indonesia</w:t>
      </w:r>
      <w:r w:rsidR="00572424" w:rsidRPr="005E4055">
        <w:rPr>
          <w:i/>
          <w:iCs/>
          <w:color w:val="000000"/>
          <w:sz w:val="22"/>
          <w:szCs w:val="22"/>
        </w:rPr>
        <w:t xml:space="preserve"> </w:t>
      </w:r>
    </w:p>
    <w:p w14:paraId="7478F83A" w14:textId="28DCF519" w:rsidR="00572424" w:rsidRPr="005E4055" w:rsidRDefault="00166745" w:rsidP="005E4055">
      <w:pPr>
        <w:pBdr>
          <w:top w:val="single" w:sz="4" w:space="1" w:color="000000"/>
        </w:pBdr>
        <w:spacing w:after="0" w:line="240" w:lineRule="auto"/>
        <w:jc w:val="center"/>
        <w:rPr>
          <w:i/>
          <w:iCs/>
          <w:sz w:val="22"/>
          <w:szCs w:val="22"/>
        </w:rPr>
      </w:pPr>
      <w:r>
        <w:rPr>
          <w:sz w:val="22"/>
          <w:szCs w:val="22"/>
          <w:vertAlign w:val="superscript"/>
        </w:rPr>
        <w:t>b</w:t>
      </w:r>
      <w:r w:rsidR="00572424" w:rsidRPr="005E4055">
        <w:rPr>
          <w:sz w:val="22"/>
          <w:szCs w:val="22"/>
          <w:vertAlign w:val="superscript"/>
        </w:rPr>
        <w:t xml:space="preserve"> </w:t>
      </w:r>
      <w:proofErr w:type="spellStart"/>
      <w:r w:rsidR="00572424" w:rsidRPr="005E4055">
        <w:rPr>
          <w:i/>
          <w:iCs/>
          <w:sz w:val="22"/>
          <w:szCs w:val="22"/>
        </w:rPr>
        <w:t>Faculty</w:t>
      </w:r>
      <w:proofErr w:type="spellEnd"/>
      <w:r w:rsidR="00572424" w:rsidRPr="005E4055">
        <w:rPr>
          <w:i/>
          <w:iCs/>
          <w:sz w:val="22"/>
          <w:szCs w:val="22"/>
        </w:rPr>
        <w:t xml:space="preserve"> </w:t>
      </w:r>
      <w:proofErr w:type="spellStart"/>
      <w:r w:rsidR="00572424" w:rsidRPr="005E4055">
        <w:rPr>
          <w:i/>
          <w:iCs/>
          <w:sz w:val="22"/>
          <w:szCs w:val="22"/>
        </w:rPr>
        <w:t>of</w:t>
      </w:r>
      <w:proofErr w:type="spellEnd"/>
      <w:r w:rsidR="00572424" w:rsidRPr="005E4055">
        <w:rPr>
          <w:i/>
          <w:iCs/>
          <w:sz w:val="22"/>
          <w:szCs w:val="22"/>
        </w:rPr>
        <w:t xml:space="preserve"> </w:t>
      </w:r>
      <w:proofErr w:type="spellStart"/>
      <w:r w:rsidR="00572424" w:rsidRPr="005E4055">
        <w:rPr>
          <w:i/>
          <w:iCs/>
          <w:sz w:val="22"/>
          <w:szCs w:val="22"/>
        </w:rPr>
        <w:t>Economics</w:t>
      </w:r>
      <w:proofErr w:type="spellEnd"/>
      <w:r w:rsidR="00572424" w:rsidRPr="005E4055">
        <w:rPr>
          <w:i/>
          <w:iCs/>
          <w:sz w:val="22"/>
          <w:szCs w:val="22"/>
        </w:rPr>
        <w:t xml:space="preserve">, </w:t>
      </w:r>
      <w:proofErr w:type="spellStart"/>
      <w:r w:rsidR="00B312DE" w:rsidRPr="00B312DE">
        <w:rPr>
          <w:i/>
          <w:iCs/>
          <w:sz w:val="22"/>
          <w:szCs w:val="22"/>
        </w:rPr>
        <w:t>Osindo</w:t>
      </w:r>
      <w:proofErr w:type="spellEnd"/>
      <w:r w:rsidR="00B312DE" w:rsidRPr="00B312DE">
        <w:rPr>
          <w:i/>
          <w:iCs/>
          <w:sz w:val="22"/>
          <w:szCs w:val="22"/>
        </w:rPr>
        <w:t xml:space="preserve"> 1, </w:t>
      </w:r>
      <w:proofErr w:type="spellStart"/>
      <w:r w:rsidR="00B312DE" w:rsidRPr="00B312DE">
        <w:rPr>
          <w:i/>
          <w:iCs/>
          <w:sz w:val="22"/>
          <w:szCs w:val="22"/>
        </w:rPr>
        <w:t>Manleuana</w:t>
      </w:r>
      <w:proofErr w:type="spellEnd"/>
      <w:r w:rsidR="00B312DE" w:rsidRPr="00B312DE">
        <w:rPr>
          <w:i/>
          <w:iCs/>
          <w:sz w:val="22"/>
          <w:szCs w:val="22"/>
        </w:rPr>
        <w:t>, Timor-Leste</w:t>
      </w:r>
      <w:r w:rsidR="00B312DE">
        <w:rPr>
          <w:i/>
          <w:iCs/>
          <w:sz w:val="22"/>
          <w:szCs w:val="22"/>
        </w:rPr>
        <w:t xml:space="preserve">, </w:t>
      </w:r>
      <w:proofErr w:type="spellStart"/>
      <w:r w:rsidR="00572424" w:rsidRPr="005E4055">
        <w:rPr>
          <w:i/>
          <w:iCs/>
          <w:sz w:val="22"/>
          <w:szCs w:val="22"/>
        </w:rPr>
        <w:t>Universidade</w:t>
      </w:r>
      <w:proofErr w:type="spellEnd"/>
      <w:r w:rsidR="00572424" w:rsidRPr="005E4055">
        <w:rPr>
          <w:i/>
          <w:iCs/>
          <w:sz w:val="22"/>
          <w:szCs w:val="22"/>
        </w:rPr>
        <w:t xml:space="preserve"> </w:t>
      </w:r>
      <w:proofErr w:type="spellStart"/>
      <w:r w:rsidR="00572424" w:rsidRPr="005E4055">
        <w:rPr>
          <w:i/>
          <w:iCs/>
          <w:sz w:val="22"/>
          <w:szCs w:val="22"/>
        </w:rPr>
        <w:t>da</w:t>
      </w:r>
      <w:proofErr w:type="spellEnd"/>
      <w:r w:rsidR="00572424" w:rsidRPr="005E4055">
        <w:rPr>
          <w:i/>
          <w:iCs/>
          <w:sz w:val="22"/>
          <w:szCs w:val="22"/>
        </w:rPr>
        <w:t xml:space="preserve"> </w:t>
      </w:r>
      <w:proofErr w:type="spellStart"/>
      <w:r w:rsidR="00572424" w:rsidRPr="005E4055">
        <w:rPr>
          <w:i/>
          <w:iCs/>
          <w:sz w:val="22"/>
          <w:szCs w:val="22"/>
        </w:rPr>
        <w:t>Paz</w:t>
      </w:r>
      <w:proofErr w:type="spellEnd"/>
      <w:r w:rsidR="00572424" w:rsidRPr="005E4055">
        <w:rPr>
          <w:i/>
          <w:iCs/>
          <w:sz w:val="22"/>
          <w:szCs w:val="22"/>
        </w:rPr>
        <w:t>, Timor Leste</w:t>
      </w:r>
    </w:p>
    <w:p w14:paraId="5FD7B08B" w14:textId="75BDEF9F" w:rsidR="00572424" w:rsidRPr="005E4055" w:rsidRDefault="00166745" w:rsidP="005E4055">
      <w:pPr>
        <w:pBdr>
          <w:top w:val="single" w:sz="4" w:space="1" w:color="000000"/>
        </w:pBdr>
        <w:spacing w:after="0" w:line="240" w:lineRule="auto"/>
        <w:jc w:val="center"/>
        <w:rPr>
          <w:i/>
          <w:iCs/>
          <w:sz w:val="22"/>
          <w:szCs w:val="22"/>
        </w:rPr>
      </w:pPr>
      <w:r>
        <w:rPr>
          <w:sz w:val="22"/>
          <w:szCs w:val="22"/>
          <w:vertAlign w:val="superscript"/>
        </w:rPr>
        <w:t>c</w:t>
      </w:r>
      <w:r w:rsidR="00572424" w:rsidRPr="005E4055">
        <w:rPr>
          <w:sz w:val="22"/>
          <w:szCs w:val="22"/>
          <w:vertAlign w:val="superscript"/>
        </w:rPr>
        <w:t xml:space="preserve"> </w:t>
      </w:r>
      <w:proofErr w:type="spellStart"/>
      <w:r w:rsidR="00572424" w:rsidRPr="005E4055">
        <w:rPr>
          <w:i/>
          <w:iCs/>
          <w:sz w:val="22"/>
          <w:szCs w:val="22"/>
        </w:rPr>
        <w:t>Faculty</w:t>
      </w:r>
      <w:proofErr w:type="spellEnd"/>
      <w:r w:rsidR="00572424" w:rsidRPr="005E4055">
        <w:rPr>
          <w:i/>
          <w:iCs/>
          <w:sz w:val="22"/>
          <w:szCs w:val="22"/>
        </w:rPr>
        <w:t xml:space="preserve"> </w:t>
      </w:r>
      <w:proofErr w:type="spellStart"/>
      <w:r w:rsidR="00572424" w:rsidRPr="005E4055">
        <w:rPr>
          <w:i/>
          <w:iCs/>
          <w:sz w:val="22"/>
          <w:szCs w:val="22"/>
        </w:rPr>
        <w:t>of</w:t>
      </w:r>
      <w:proofErr w:type="spellEnd"/>
      <w:r w:rsidR="00572424" w:rsidRPr="005E4055">
        <w:rPr>
          <w:i/>
          <w:iCs/>
          <w:sz w:val="22"/>
          <w:szCs w:val="22"/>
        </w:rPr>
        <w:t xml:space="preserve"> Business, </w:t>
      </w:r>
      <w:proofErr w:type="spellStart"/>
      <w:r w:rsidR="00B312DE" w:rsidRPr="00B312DE">
        <w:rPr>
          <w:i/>
          <w:iCs/>
          <w:sz w:val="22"/>
          <w:szCs w:val="22"/>
        </w:rPr>
        <w:t>Jl</w:t>
      </w:r>
      <w:proofErr w:type="spellEnd"/>
      <w:r w:rsidR="00723507">
        <w:rPr>
          <w:i/>
          <w:iCs/>
          <w:sz w:val="22"/>
          <w:szCs w:val="22"/>
        </w:rPr>
        <w:t xml:space="preserve"> </w:t>
      </w:r>
      <w:r w:rsidR="00B312DE" w:rsidRPr="00B312DE">
        <w:rPr>
          <w:i/>
          <w:iCs/>
          <w:sz w:val="22"/>
          <w:szCs w:val="22"/>
        </w:rPr>
        <w:t>Mayjen Prof. Dr. Moestopo No. 4</w:t>
      </w:r>
      <w:r w:rsidR="00B312DE">
        <w:rPr>
          <w:i/>
          <w:iCs/>
          <w:sz w:val="22"/>
          <w:szCs w:val="22"/>
        </w:rPr>
        <w:t>7</w:t>
      </w:r>
      <w:r w:rsidR="00B312DE" w:rsidRPr="00B312DE">
        <w:rPr>
          <w:i/>
          <w:iCs/>
          <w:sz w:val="22"/>
          <w:szCs w:val="22"/>
        </w:rPr>
        <w:t>, Surabaya, Jawa Timur 60132</w:t>
      </w:r>
      <w:r w:rsidR="00B312DE">
        <w:rPr>
          <w:i/>
          <w:iCs/>
          <w:sz w:val="22"/>
          <w:szCs w:val="22"/>
        </w:rPr>
        <w:t xml:space="preserve">, </w:t>
      </w:r>
      <w:r w:rsidR="00572424" w:rsidRPr="005E4055">
        <w:rPr>
          <w:i/>
          <w:iCs/>
          <w:sz w:val="22"/>
          <w:szCs w:val="22"/>
        </w:rPr>
        <w:t>Universitas Airlangga, Indonesia</w:t>
      </w:r>
    </w:p>
    <w:p w14:paraId="3098D811" w14:textId="2485179E" w:rsidR="00F213E0" w:rsidRPr="005E4055" w:rsidRDefault="00572424" w:rsidP="005E4055">
      <w:pPr>
        <w:pBdr>
          <w:top w:val="single" w:sz="4" w:space="1" w:color="000000"/>
        </w:pBdr>
        <w:spacing w:after="0" w:line="240" w:lineRule="auto"/>
        <w:jc w:val="center"/>
        <w:rPr>
          <w:color w:val="FF0000"/>
          <w:sz w:val="20"/>
          <w:szCs w:val="20"/>
          <w:lang w:val="en-US"/>
        </w:rPr>
      </w:pPr>
      <w:r w:rsidRPr="00730B19">
        <w:rPr>
          <w:b/>
          <w:bCs/>
          <w:color w:val="000000"/>
          <w:sz w:val="18"/>
          <w:szCs w:val="18"/>
        </w:rPr>
        <w:t>*</w:t>
      </w:r>
      <w:r w:rsidRPr="00730B19">
        <w:rPr>
          <w:b/>
          <w:bCs/>
          <w:color w:val="000000"/>
          <w:sz w:val="20"/>
          <w:szCs w:val="20"/>
        </w:rPr>
        <w:t xml:space="preserve"> </w:t>
      </w:r>
      <w:proofErr w:type="spellStart"/>
      <w:r w:rsidRPr="00730B19">
        <w:rPr>
          <w:b/>
          <w:bCs/>
          <w:color w:val="000000"/>
          <w:sz w:val="20"/>
          <w:szCs w:val="20"/>
        </w:rPr>
        <w:t>Corresponding</w:t>
      </w:r>
      <w:proofErr w:type="spellEnd"/>
      <w:r w:rsidRPr="00730B19">
        <w:rPr>
          <w:b/>
          <w:bCs/>
          <w:color w:val="000000"/>
          <w:sz w:val="20"/>
          <w:szCs w:val="20"/>
        </w:rPr>
        <w:t xml:space="preserve"> </w:t>
      </w:r>
      <w:proofErr w:type="spellStart"/>
      <w:r w:rsidR="007E6532" w:rsidRPr="00730B19">
        <w:rPr>
          <w:b/>
          <w:bCs/>
          <w:color w:val="000000"/>
          <w:sz w:val="20"/>
          <w:szCs w:val="20"/>
        </w:rPr>
        <w:t>A</w:t>
      </w:r>
      <w:r w:rsidRPr="00730B19">
        <w:rPr>
          <w:b/>
          <w:bCs/>
          <w:color w:val="000000"/>
          <w:sz w:val="20"/>
          <w:szCs w:val="20"/>
        </w:rPr>
        <w:t>uthor</w:t>
      </w:r>
      <w:proofErr w:type="spellEnd"/>
      <w:r w:rsidRPr="00730B19">
        <w:rPr>
          <w:b/>
          <w:bCs/>
          <w:color w:val="000000"/>
          <w:sz w:val="20"/>
          <w:szCs w:val="20"/>
        </w:rPr>
        <w:t>:</w:t>
      </w:r>
      <w:r w:rsidRPr="005E4055">
        <w:rPr>
          <w:color w:val="000000"/>
          <w:sz w:val="20"/>
          <w:szCs w:val="20"/>
        </w:rPr>
        <w:t xml:space="preserve"> </w:t>
      </w:r>
      <w:hyperlink r:id="rId9" w:history="1">
        <w:r w:rsidRPr="005E4055">
          <w:rPr>
            <w:rStyle w:val="Hyperlink"/>
            <w:sz w:val="20"/>
            <w:szCs w:val="20"/>
          </w:rPr>
          <w:t>syafruddin.aji@ikbis.ac.id</w:t>
        </w:r>
      </w:hyperlink>
    </w:p>
    <w:p w14:paraId="72A5C121" w14:textId="77777777" w:rsidR="00F213E0" w:rsidRPr="005E4055" w:rsidRDefault="00F213E0" w:rsidP="005E4055">
      <w:pPr>
        <w:spacing w:after="0"/>
        <w:jc w:val="left"/>
        <w:rPr>
          <w:b/>
          <w:bCs/>
          <w:sz w:val="20"/>
          <w:szCs w:val="20"/>
        </w:rPr>
      </w:pPr>
    </w:p>
    <w:p w14:paraId="5BEEF2FB" w14:textId="6AAAB426" w:rsidR="00F213E0" w:rsidRPr="005E4055" w:rsidRDefault="00AD5AD4" w:rsidP="005E4055">
      <w:pPr>
        <w:spacing w:after="0"/>
        <w:jc w:val="center"/>
        <w:rPr>
          <w:sz w:val="20"/>
          <w:szCs w:val="20"/>
        </w:rPr>
      </w:pPr>
      <w:proofErr w:type="spellStart"/>
      <w:r w:rsidRPr="005E4055">
        <w:rPr>
          <w:b/>
          <w:bCs/>
          <w:sz w:val="20"/>
          <w:szCs w:val="20"/>
        </w:rPr>
        <w:t>Received</w:t>
      </w:r>
      <w:proofErr w:type="spellEnd"/>
      <w:r w:rsidRPr="005E4055">
        <w:rPr>
          <w:sz w:val="20"/>
          <w:szCs w:val="20"/>
        </w:rPr>
        <w:t xml:space="preserve">: </w:t>
      </w:r>
      <w:r w:rsidR="000F4729">
        <w:rPr>
          <w:sz w:val="20"/>
          <w:szCs w:val="20"/>
        </w:rPr>
        <w:t>25</w:t>
      </w:r>
      <w:r w:rsidRPr="005E4055">
        <w:rPr>
          <w:sz w:val="20"/>
          <w:szCs w:val="20"/>
        </w:rPr>
        <w:t xml:space="preserve"> </w:t>
      </w:r>
      <w:r w:rsidR="000F4729">
        <w:rPr>
          <w:sz w:val="20"/>
          <w:szCs w:val="20"/>
        </w:rPr>
        <w:t>April</w:t>
      </w:r>
      <w:r w:rsidRPr="005E4055">
        <w:rPr>
          <w:sz w:val="20"/>
          <w:szCs w:val="20"/>
        </w:rPr>
        <w:t xml:space="preserve"> </w:t>
      </w:r>
      <w:r w:rsidR="000F4729">
        <w:rPr>
          <w:sz w:val="20"/>
          <w:szCs w:val="20"/>
        </w:rPr>
        <w:t>2026</w:t>
      </w:r>
      <w:r w:rsidRPr="005E4055">
        <w:rPr>
          <w:sz w:val="20"/>
          <w:szCs w:val="20"/>
        </w:rPr>
        <w:t xml:space="preserve"> | </w:t>
      </w:r>
      <w:proofErr w:type="spellStart"/>
      <w:r w:rsidRPr="005E4055">
        <w:rPr>
          <w:b/>
          <w:bCs/>
          <w:sz w:val="20"/>
          <w:szCs w:val="20"/>
        </w:rPr>
        <w:t>Revised</w:t>
      </w:r>
      <w:proofErr w:type="spellEnd"/>
      <w:r w:rsidRPr="005E4055">
        <w:rPr>
          <w:sz w:val="20"/>
          <w:szCs w:val="20"/>
        </w:rPr>
        <w:t xml:space="preserve">: </w:t>
      </w:r>
      <w:r w:rsidR="000F4729">
        <w:rPr>
          <w:sz w:val="20"/>
          <w:szCs w:val="20"/>
        </w:rPr>
        <w:t>28 May</w:t>
      </w:r>
      <w:r w:rsidRPr="005E4055">
        <w:rPr>
          <w:sz w:val="20"/>
          <w:szCs w:val="20"/>
        </w:rPr>
        <w:t xml:space="preserve"> </w:t>
      </w:r>
      <w:r w:rsidR="000F4729">
        <w:rPr>
          <w:sz w:val="20"/>
          <w:szCs w:val="20"/>
        </w:rPr>
        <w:t>2026</w:t>
      </w:r>
      <w:r w:rsidRPr="005E4055">
        <w:rPr>
          <w:sz w:val="20"/>
          <w:szCs w:val="20"/>
        </w:rPr>
        <w:t xml:space="preserve"> |</w:t>
      </w:r>
      <w:r w:rsidRPr="005E4055">
        <w:rPr>
          <w:b/>
          <w:bCs/>
          <w:sz w:val="20"/>
          <w:szCs w:val="20"/>
        </w:rPr>
        <w:t xml:space="preserve"> </w:t>
      </w:r>
      <w:proofErr w:type="spellStart"/>
      <w:r w:rsidRPr="005E4055">
        <w:rPr>
          <w:b/>
          <w:bCs/>
          <w:sz w:val="20"/>
          <w:szCs w:val="20"/>
        </w:rPr>
        <w:t>Accepted</w:t>
      </w:r>
      <w:proofErr w:type="spellEnd"/>
      <w:r w:rsidRPr="005E4055">
        <w:rPr>
          <w:sz w:val="20"/>
          <w:szCs w:val="20"/>
        </w:rPr>
        <w:t xml:space="preserve">: </w:t>
      </w:r>
      <w:r w:rsidR="000F4729">
        <w:rPr>
          <w:sz w:val="20"/>
          <w:szCs w:val="20"/>
        </w:rPr>
        <w:t>30</w:t>
      </w:r>
      <w:r w:rsidRPr="005E4055">
        <w:rPr>
          <w:sz w:val="20"/>
          <w:szCs w:val="20"/>
        </w:rPr>
        <w:t xml:space="preserve"> </w:t>
      </w:r>
      <w:r w:rsidR="000F4729">
        <w:rPr>
          <w:sz w:val="20"/>
          <w:szCs w:val="20"/>
        </w:rPr>
        <w:t>May</w:t>
      </w:r>
      <w:r w:rsidRPr="005E4055">
        <w:rPr>
          <w:sz w:val="20"/>
          <w:szCs w:val="20"/>
        </w:rPr>
        <w:t xml:space="preserve"> </w:t>
      </w:r>
      <w:r w:rsidR="000F4729">
        <w:rPr>
          <w:sz w:val="20"/>
          <w:szCs w:val="20"/>
        </w:rPr>
        <w:t>2026</w:t>
      </w:r>
      <w:r w:rsidRPr="005E4055">
        <w:rPr>
          <w:sz w:val="20"/>
          <w:szCs w:val="20"/>
        </w:rPr>
        <w:t xml:space="preserve">| </w:t>
      </w:r>
      <w:proofErr w:type="spellStart"/>
      <w:r w:rsidRPr="005E4055">
        <w:rPr>
          <w:b/>
          <w:bCs/>
          <w:sz w:val="20"/>
          <w:szCs w:val="20"/>
        </w:rPr>
        <w:t>Published</w:t>
      </w:r>
      <w:proofErr w:type="spellEnd"/>
      <w:r w:rsidRPr="005E4055">
        <w:rPr>
          <w:sz w:val="20"/>
          <w:szCs w:val="20"/>
        </w:rPr>
        <w:t xml:space="preserve">:  </w:t>
      </w:r>
      <w:r w:rsidR="000F4729">
        <w:rPr>
          <w:sz w:val="20"/>
          <w:szCs w:val="20"/>
        </w:rPr>
        <w:t>31</w:t>
      </w:r>
      <w:r w:rsidRPr="005E4055">
        <w:rPr>
          <w:sz w:val="20"/>
          <w:szCs w:val="20"/>
        </w:rPr>
        <w:t xml:space="preserve"> </w:t>
      </w:r>
      <w:r w:rsidR="000F4729">
        <w:rPr>
          <w:sz w:val="20"/>
          <w:szCs w:val="20"/>
        </w:rPr>
        <w:t>May</w:t>
      </w:r>
      <w:r w:rsidRPr="005E4055">
        <w:rPr>
          <w:sz w:val="20"/>
          <w:szCs w:val="20"/>
        </w:rPr>
        <w:t xml:space="preserve"> </w:t>
      </w:r>
      <w:r w:rsidR="000F4729">
        <w:rPr>
          <w:sz w:val="20"/>
          <w:szCs w:val="20"/>
        </w:rPr>
        <w:t>2026</w:t>
      </w:r>
    </w:p>
    <w:p w14:paraId="78EC5D46" w14:textId="77777777" w:rsidR="00F213E0" w:rsidRPr="005E4055" w:rsidRDefault="00F213E0" w:rsidP="005E4055">
      <w:pPr>
        <w:keepNext/>
        <w:pBdr>
          <w:top w:val="nil"/>
          <w:left w:val="nil"/>
          <w:bottom w:val="nil"/>
          <w:right w:val="nil"/>
          <w:between w:val="nil"/>
        </w:pBdr>
        <w:tabs>
          <w:tab w:val="left" w:pos="425"/>
        </w:tabs>
        <w:spacing w:after="0" w:line="240" w:lineRule="auto"/>
        <w:jc w:val="center"/>
        <w:rPr>
          <w:b/>
          <w:bCs/>
          <w:smallCaps/>
          <w:color w:val="000000"/>
          <w:sz w:val="20"/>
          <w:szCs w:val="20"/>
        </w:rPr>
      </w:pPr>
    </w:p>
    <w:p w14:paraId="1EC33B52" w14:textId="77777777" w:rsidR="00F213E0" w:rsidRPr="005E4055" w:rsidRDefault="00F213E0" w:rsidP="005E4055">
      <w:pPr>
        <w:keepNext/>
        <w:pBdr>
          <w:top w:val="nil"/>
          <w:left w:val="nil"/>
          <w:bottom w:val="nil"/>
          <w:right w:val="nil"/>
          <w:between w:val="nil"/>
        </w:pBdr>
        <w:tabs>
          <w:tab w:val="left" w:pos="425"/>
        </w:tabs>
        <w:spacing w:after="0" w:line="240" w:lineRule="auto"/>
        <w:jc w:val="center"/>
        <w:rPr>
          <w:b/>
          <w:bCs/>
          <w:smallCaps/>
          <w:color w:val="000000"/>
          <w:sz w:val="20"/>
          <w:szCs w:val="20"/>
        </w:rPr>
      </w:pPr>
    </w:p>
    <w:p w14:paraId="42C77A0D" w14:textId="77777777" w:rsidR="00F213E0" w:rsidRPr="005E4055" w:rsidRDefault="00AD5AD4" w:rsidP="005E4055">
      <w:pPr>
        <w:keepNext/>
        <w:pBdr>
          <w:top w:val="nil"/>
          <w:left w:val="nil"/>
          <w:bottom w:val="nil"/>
          <w:right w:val="nil"/>
          <w:between w:val="nil"/>
        </w:pBdr>
        <w:tabs>
          <w:tab w:val="left" w:pos="425"/>
        </w:tabs>
        <w:spacing w:after="120" w:line="240" w:lineRule="auto"/>
        <w:jc w:val="center"/>
        <w:rPr>
          <w:b/>
          <w:bCs/>
          <w:smallCaps/>
          <w:color w:val="000000"/>
          <w:sz w:val="20"/>
          <w:szCs w:val="20"/>
        </w:rPr>
      </w:pPr>
      <w:r w:rsidRPr="005E4055">
        <w:rPr>
          <w:b/>
          <w:bCs/>
          <w:smallCaps/>
          <w:color w:val="000000"/>
          <w:sz w:val="20"/>
          <w:szCs w:val="20"/>
        </w:rPr>
        <w:t>A B S T R A C T</w:t>
      </w:r>
    </w:p>
    <w:p w14:paraId="79A22693" w14:textId="3D5123D3" w:rsidR="00F213E0" w:rsidRPr="00EB402C" w:rsidRDefault="00AD5AD4" w:rsidP="005E4055">
      <w:pPr>
        <w:pBdr>
          <w:top w:val="nil"/>
          <w:left w:val="nil"/>
          <w:bottom w:val="nil"/>
          <w:right w:val="nil"/>
          <w:between w:val="nil"/>
        </w:pBdr>
        <w:spacing w:after="0" w:line="240" w:lineRule="auto"/>
        <w:ind w:hanging="2"/>
        <w:rPr>
          <w:color w:val="000000"/>
          <w:sz w:val="22"/>
          <w:szCs w:val="22"/>
          <w:lang w:val="en-US"/>
        </w:rPr>
      </w:pPr>
      <w:r w:rsidRPr="00EB402C">
        <w:rPr>
          <w:b/>
          <w:bCs/>
          <w:color w:val="000000"/>
          <w:sz w:val="22"/>
          <w:szCs w:val="22"/>
        </w:rPr>
        <w:t xml:space="preserve">Main </w:t>
      </w:r>
      <w:proofErr w:type="spellStart"/>
      <w:r w:rsidRPr="00EB402C">
        <w:rPr>
          <w:b/>
          <w:bCs/>
          <w:color w:val="000000"/>
          <w:sz w:val="22"/>
          <w:szCs w:val="22"/>
        </w:rPr>
        <w:t>Purpose</w:t>
      </w:r>
      <w:proofErr w:type="spellEnd"/>
      <w:r w:rsidRPr="00EB402C">
        <w:rPr>
          <w:color w:val="000000"/>
          <w:sz w:val="22"/>
          <w:szCs w:val="22"/>
        </w:rPr>
        <w:t xml:space="preserve"> - </w:t>
      </w:r>
      <w:proofErr w:type="spellStart"/>
      <w:r w:rsidR="009A1FD4" w:rsidRPr="00EB402C">
        <w:rPr>
          <w:color w:val="000000"/>
          <w:sz w:val="22"/>
          <w:szCs w:val="22"/>
        </w:rPr>
        <w:t>This</w:t>
      </w:r>
      <w:proofErr w:type="spellEnd"/>
      <w:r w:rsidR="009A1FD4" w:rsidRPr="00EB402C">
        <w:rPr>
          <w:color w:val="000000"/>
          <w:sz w:val="22"/>
          <w:szCs w:val="22"/>
        </w:rPr>
        <w:t xml:space="preserve"> study </w:t>
      </w:r>
      <w:proofErr w:type="spellStart"/>
      <w:r w:rsidR="009A1FD4" w:rsidRPr="00EB402C">
        <w:rPr>
          <w:color w:val="000000"/>
          <w:sz w:val="22"/>
          <w:szCs w:val="22"/>
        </w:rPr>
        <w:t>examines</w:t>
      </w:r>
      <w:proofErr w:type="spellEnd"/>
      <w:r w:rsidR="009A1FD4" w:rsidRPr="00EB402C">
        <w:rPr>
          <w:color w:val="000000"/>
          <w:sz w:val="22"/>
          <w:szCs w:val="22"/>
        </w:rPr>
        <w:t xml:space="preserve"> </w:t>
      </w:r>
      <w:proofErr w:type="spellStart"/>
      <w:r w:rsidR="009A1FD4" w:rsidRPr="00EB402C">
        <w:rPr>
          <w:color w:val="000000"/>
          <w:sz w:val="22"/>
          <w:szCs w:val="22"/>
        </w:rPr>
        <w:t>lecturers</w:t>
      </w:r>
      <w:proofErr w:type="spellEnd"/>
      <w:r w:rsidR="009A1FD4" w:rsidRPr="00EB402C">
        <w:rPr>
          <w:color w:val="000000"/>
          <w:sz w:val="22"/>
          <w:szCs w:val="22"/>
        </w:rPr>
        <w:t xml:space="preserve">’ </w:t>
      </w:r>
      <w:proofErr w:type="spellStart"/>
      <w:r w:rsidR="009A1FD4" w:rsidRPr="00EB402C">
        <w:rPr>
          <w:color w:val="000000"/>
          <w:sz w:val="22"/>
          <w:szCs w:val="22"/>
        </w:rPr>
        <w:t>financial</w:t>
      </w:r>
      <w:proofErr w:type="spellEnd"/>
      <w:r w:rsidR="009A1FD4" w:rsidRPr="00EB402C">
        <w:rPr>
          <w:color w:val="000000"/>
          <w:sz w:val="22"/>
          <w:szCs w:val="22"/>
        </w:rPr>
        <w:t xml:space="preserve"> </w:t>
      </w:r>
      <w:proofErr w:type="spellStart"/>
      <w:r w:rsidR="009A1FD4" w:rsidRPr="00EB402C">
        <w:rPr>
          <w:color w:val="000000"/>
          <w:sz w:val="22"/>
          <w:szCs w:val="22"/>
        </w:rPr>
        <w:t>behavior</w:t>
      </w:r>
      <w:proofErr w:type="spellEnd"/>
      <w:r w:rsidR="009A1FD4" w:rsidRPr="00EB402C">
        <w:rPr>
          <w:color w:val="000000"/>
          <w:sz w:val="22"/>
          <w:szCs w:val="22"/>
        </w:rPr>
        <w:t xml:space="preserve"> in Indonesia </w:t>
      </w:r>
      <w:proofErr w:type="spellStart"/>
      <w:r w:rsidR="009A1FD4" w:rsidRPr="00EB402C">
        <w:rPr>
          <w:color w:val="000000"/>
          <w:sz w:val="22"/>
          <w:szCs w:val="22"/>
        </w:rPr>
        <w:t>and</w:t>
      </w:r>
      <w:proofErr w:type="spellEnd"/>
      <w:r w:rsidR="009A1FD4" w:rsidRPr="00EB402C">
        <w:rPr>
          <w:color w:val="000000"/>
          <w:sz w:val="22"/>
          <w:szCs w:val="22"/>
        </w:rPr>
        <w:t xml:space="preserve"> Timor</w:t>
      </w:r>
      <w:r w:rsidR="00245F88">
        <w:rPr>
          <w:color w:val="000000"/>
          <w:sz w:val="22"/>
          <w:szCs w:val="22"/>
        </w:rPr>
        <w:t xml:space="preserve"> </w:t>
      </w:r>
      <w:r w:rsidR="009A1FD4" w:rsidRPr="00EB402C">
        <w:rPr>
          <w:color w:val="000000"/>
          <w:sz w:val="22"/>
          <w:szCs w:val="22"/>
        </w:rPr>
        <w:t xml:space="preserve">Leste </w:t>
      </w:r>
      <w:proofErr w:type="spellStart"/>
      <w:r w:rsidR="009A1FD4" w:rsidRPr="00EB402C">
        <w:rPr>
          <w:color w:val="000000"/>
          <w:sz w:val="22"/>
          <w:szCs w:val="22"/>
        </w:rPr>
        <w:t>by</w:t>
      </w:r>
      <w:proofErr w:type="spellEnd"/>
      <w:r w:rsidR="009A1FD4" w:rsidRPr="00EB402C">
        <w:rPr>
          <w:color w:val="000000"/>
          <w:sz w:val="22"/>
          <w:szCs w:val="22"/>
        </w:rPr>
        <w:t xml:space="preserve"> </w:t>
      </w:r>
      <w:proofErr w:type="spellStart"/>
      <w:r w:rsidR="009A1FD4" w:rsidRPr="00EB402C">
        <w:rPr>
          <w:color w:val="000000"/>
          <w:sz w:val="22"/>
          <w:szCs w:val="22"/>
        </w:rPr>
        <w:t>positioning</w:t>
      </w:r>
      <w:proofErr w:type="spellEnd"/>
      <w:r w:rsidR="009A1FD4" w:rsidRPr="00EB402C">
        <w:rPr>
          <w:color w:val="000000"/>
          <w:sz w:val="22"/>
          <w:szCs w:val="22"/>
        </w:rPr>
        <w:t xml:space="preserve"> </w:t>
      </w:r>
      <w:proofErr w:type="spellStart"/>
      <w:r w:rsidR="009A1FD4" w:rsidRPr="00EB402C">
        <w:rPr>
          <w:color w:val="000000"/>
          <w:sz w:val="22"/>
          <w:szCs w:val="22"/>
        </w:rPr>
        <w:t>financial</w:t>
      </w:r>
      <w:proofErr w:type="spellEnd"/>
      <w:r w:rsidR="009A1FD4" w:rsidRPr="00EB402C">
        <w:rPr>
          <w:color w:val="000000"/>
          <w:sz w:val="22"/>
          <w:szCs w:val="22"/>
        </w:rPr>
        <w:t xml:space="preserve"> </w:t>
      </w:r>
      <w:proofErr w:type="spellStart"/>
      <w:r w:rsidR="009A1FD4" w:rsidRPr="00EB402C">
        <w:rPr>
          <w:color w:val="000000"/>
          <w:sz w:val="22"/>
          <w:szCs w:val="22"/>
        </w:rPr>
        <w:t>self-efficacy</w:t>
      </w:r>
      <w:proofErr w:type="spellEnd"/>
      <w:r w:rsidR="009A1FD4" w:rsidRPr="00EB402C">
        <w:rPr>
          <w:color w:val="000000"/>
          <w:sz w:val="22"/>
          <w:szCs w:val="22"/>
        </w:rPr>
        <w:t xml:space="preserve"> as a </w:t>
      </w:r>
      <w:proofErr w:type="spellStart"/>
      <w:r w:rsidR="009A1FD4" w:rsidRPr="00EB402C">
        <w:rPr>
          <w:color w:val="000000"/>
          <w:sz w:val="22"/>
          <w:szCs w:val="22"/>
        </w:rPr>
        <w:t>mediating</w:t>
      </w:r>
      <w:proofErr w:type="spellEnd"/>
      <w:r w:rsidR="009A1FD4" w:rsidRPr="00EB402C">
        <w:rPr>
          <w:color w:val="000000"/>
          <w:sz w:val="22"/>
          <w:szCs w:val="22"/>
        </w:rPr>
        <w:t xml:space="preserve"> </w:t>
      </w:r>
      <w:proofErr w:type="spellStart"/>
      <w:r w:rsidR="009A1FD4" w:rsidRPr="00EB402C">
        <w:rPr>
          <w:color w:val="000000"/>
          <w:sz w:val="22"/>
          <w:szCs w:val="22"/>
        </w:rPr>
        <w:t>variable</w:t>
      </w:r>
      <w:proofErr w:type="spellEnd"/>
      <w:r w:rsidR="009A1FD4" w:rsidRPr="00EB402C">
        <w:rPr>
          <w:color w:val="000000"/>
          <w:sz w:val="22"/>
          <w:szCs w:val="22"/>
        </w:rPr>
        <w:t xml:space="preserve"> in </w:t>
      </w:r>
      <w:proofErr w:type="spellStart"/>
      <w:r w:rsidR="009A1FD4" w:rsidRPr="00EB402C">
        <w:rPr>
          <w:color w:val="000000"/>
          <w:sz w:val="22"/>
          <w:szCs w:val="22"/>
        </w:rPr>
        <w:t>the</w:t>
      </w:r>
      <w:proofErr w:type="spellEnd"/>
      <w:r w:rsidR="009A1FD4" w:rsidRPr="00EB402C">
        <w:rPr>
          <w:color w:val="000000"/>
          <w:sz w:val="22"/>
          <w:szCs w:val="22"/>
        </w:rPr>
        <w:t xml:space="preserve"> </w:t>
      </w:r>
      <w:proofErr w:type="spellStart"/>
      <w:r w:rsidR="009A1FD4" w:rsidRPr="00EB402C">
        <w:rPr>
          <w:color w:val="000000"/>
          <w:sz w:val="22"/>
          <w:szCs w:val="22"/>
        </w:rPr>
        <w:t>relationship</w:t>
      </w:r>
      <w:proofErr w:type="spellEnd"/>
      <w:r w:rsidR="009A1FD4" w:rsidRPr="00EB402C">
        <w:rPr>
          <w:color w:val="000000"/>
          <w:sz w:val="22"/>
          <w:szCs w:val="22"/>
        </w:rPr>
        <w:t xml:space="preserve"> </w:t>
      </w:r>
      <w:proofErr w:type="spellStart"/>
      <w:r w:rsidR="009A1FD4" w:rsidRPr="00EB402C">
        <w:rPr>
          <w:color w:val="000000"/>
          <w:sz w:val="22"/>
          <w:szCs w:val="22"/>
        </w:rPr>
        <w:t>between</w:t>
      </w:r>
      <w:proofErr w:type="spellEnd"/>
      <w:r w:rsidR="009A1FD4" w:rsidRPr="00EB402C">
        <w:rPr>
          <w:color w:val="000000"/>
          <w:sz w:val="22"/>
          <w:szCs w:val="22"/>
        </w:rPr>
        <w:t xml:space="preserve"> </w:t>
      </w:r>
      <w:proofErr w:type="spellStart"/>
      <w:r w:rsidR="009A1FD4" w:rsidRPr="00EB402C">
        <w:rPr>
          <w:color w:val="000000"/>
          <w:sz w:val="22"/>
          <w:szCs w:val="22"/>
        </w:rPr>
        <w:t>income</w:t>
      </w:r>
      <w:proofErr w:type="spellEnd"/>
      <w:r w:rsidR="009A1FD4" w:rsidRPr="00EB402C">
        <w:rPr>
          <w:color w:val="000000"/>
          <w:sz w:val="22"/>
          <w:szCs w:val="22"/>
        </w:rPr>
        <w:t xml:space="preserve">, </w:t>
      </w:r>
      <w:proofErr w:type="spellStart"/>
      <w:r w:rsidR="009A1FD4" w:rsidRPr="00EB402C">
        <w:rPr>
          <w:color w:val="000000"/>
          <w:sz w:val="22"/>
          <w:szCs w:val="22"/>
        </w:rPr>
        <w:t>financial</w:t>
      </w:r>
      <w:proofErr w:type="spellEnd"/>
      <w:r w:rsidR="009A1FD4" w:rsidRPr="00EB402C">
        <w:rPr>
          <w:color w:val="000000"/>
          <w:sz w:val="22"/>
          <w:szCs w:val="22"/>
        </w:rPr>
        <w:t xml:space="preserve"> </w:t>
      </w:r>
      <w:proofErr w:type="spellStart"/>
      <w:r w:rsidR="009A1FD4" w:rsidRPr="00EB402C">
        <w:rPr>
          <w:color w:val="000000"/>
          <w:sz w:val="22"/>
          <w:szCs w:val="22"/>
        </w:rPr>
        <w:t>literacy</w:t>
      </w:r>
      <w:proofErr w:type="spellEnd"/>
      <w:r w:rsidR="009A1FD4" w:rsidRPr="00EB402C">
        <w:rPr>
          <w:color w:val="000000"/>
          <w:sz w:val="22"/>
          <w:szCs w:val="22"/>
        </w:rPr>
        <w:t xml:space="preserve">, </w:t>
      </w:r>
      <w:proofErr w:type="spellStart"/>
      <w:r w:rsidR="009A1FD4" w:rsidRPr="00EB402C">
        <w:rPr>
          <w:color w:val="000000"/>
          <w:sz w:val="22"/>
          <w:szCs w:val="22"/>
        </w:rPr>
        <w:t>financial</w:t>
      </w:r>
      <w:proofErr w:type="spellEnd"/>
      <w:r w:rsidR="009A1FD4" w:rsidRPr="00EB402C">
        <w:rPr>
          <w:color w:val="000000"/>
          <w:sz w:val="22"/>
          <w:szCs w:val="22"/>
        </w:rPr>
        <w:t xml:space="preserve"> </w:t>
      </w:r>
      <w:proofErr w:type="spellStart"/>
      <w:r w:rsidR="009A1FD4" w:rsidRPr="00EB402C">
        <w:rPr>
          <w:color w:val="000000"/>
          <w:sz w:val="22"/>
          <w:szCs w:val="22"/>
        </w:rPr>
        <w:t>experience</w:t>
      </w:r>
      <w:proofErr w:type="spellEnd"/>
      <w:r w:rsidR="009A1FD4" w:rsidRPr="00EB402C">
        <w:rPr>
          <w:color w:val="000000"/>
          <w:sz w:val="22"/>
          <w:szCs w:val="22"/>
        </w:rPr>
        <w:t xml:space="preserve">, </w:t>
      </w:r>
      <w:proofErr w:type="spellStart"/>
      <w:r w:rsidR="009A1FD4" w:rsidRPr="00EB402C">
        <w:rPr>
          <w:color w:val="000000"/>
          <w:sz w:val="22"/>
          <w:szCs w:val="22"/>
        </w:rPr>
        <w:t>and</w:t>
      </w:r>
      <w:proofErr w:type="spellEnd"/>
      <w:r w:rsidR="009A1FD4" w:rsidRPr="00EB402C">
        <w:rPr>
          <w:color w:val="000000"/>
          <w:sz w:val="22"/>
          <w:szCs w:val="22"/>
        </w:rPr>
        <w:t xml:space="preserve"> </w:t>
      </w:r>
      <w:proofErr w:type="spellStart"/>
      <w:r w:rsidR="009A1FD4" w:rsidRPr="00EB402C">
        <w:rPr>
          <w:color w:val="000000"/>
          <w:sz w:val="22"/>
          <w:szCs w:val="22"/>
        </w:rPr>
        <w:t>financial</w:t>
      </w:r>
      <w:proofErr w:type="spellEnd"/>
      <w:r w:rsidR="009A1FD4" w:rsidRPr="00EB402C">
        <w:rPr>
          <w:color w:val="000000"/>
          <w:sz w:val="22"/>
          <w:szCs w:val="22"/>
        </w:rPr>
        <w:t xml:space="preserve"> </w:t>
      </w:r>
      <w:proofErr w:type="spellStart"/>
      <w:r w:rsidR="009A1FD4" w:rsidRPr="00EB402C">
        <w:rPr>
          <w:color w:val="000000"/>
          <w:sz w:val="22"/>
          <w:szCs w:val="22"/>
        </w:rPr>
        <w:t>behavior</w:t>
      </w:r>
      <w:proofErr w:type="spellEnd"/>
      <w:r w:rsidR="009A1FD4" w:rsidRPr="00EB402C">
        <w:rPr>
          <w:color w:val="000000"/>
          <w:sz w:val="22"/>
          <w:szCs w:val="22"/>
        </w:rPr>
        <w:t>.</w:t>
      </w:r>
    </w:p>
    <w:p w14:paraId="5CAEDE25" w14:textId="3C71E8A5" w:rsidR="00F213E0" w:rsidRPr="00EB402C" w:rsidRDefault="00AD5AD4" w:rsidP="005E4055">
      <w:pPr>
        <w:pBdr>
          <w:top w:val="nil"/>
          <w:left w:val="nil"/>
          <w:bottom w:val="nil"/>
          <w:right w:val="nil"/>
          <w:between w:val="nil"/>
        </w:pBdr>
        <w:spacing w:after="0" w:line="240" w:lineRule="auto"/>
        <w:ind w:hanging="2"/>
        <w:rPr>
          <w:color w:val="000000"/>
          <w:sz w:val="22"/>
          <w:szCs w:val="22"/>
        </w:rPr>
      </w:pPr>
      <w:proofErr w:type="spellStart"/>
      <w:r w:rsidRPr="00EB402C">
        <w:rPr>
          <w:b/>
          <w:bCs/>
          <w:color w:val="000000"/>
          <w:sz w:val="22"/>
          <w:szCs w:val="22"/>
        </w:rPr>
        <w:t>Method</w:t>
      </w:r>
      <w:proofErr w:type="spellEnd"/>
      <w:r w:rsidRPr="00EB402C">
        <w:rPr>
          <w:color w:val="000000"/>
          <w:sz w:val="22"/>
          <w:szCs w:val="22"/>
        </w:rPr>
        <w:t xml:space="preserve"> - </w:t>
      </w:r>
      <w:proofErr w:type="spellStart"/>
      <w:r w:rsidR="009A1FD4" w:rsidRPr="00EB402C">
        <w:rPr>
          <w:color w:val="000000"/>
          <w:sz w:val="22"/>
          <w:szCs w:val="22"/>
        </w:rPr>
        <w:t>This</w:t>
      </w:r>
      <w:proofErr w:type="spellEnd"/>
      <w:r w:rsidR="009A1FD4" w:rsidRPr="00EB402C">
        <w:rPr>
          <w:color w:val="000000"/>
          <w:sz w:val="22"/>
          <w:szCs w:val="22"/>
        </w:rPr>
        <w:t xml:space="preserve"> study </w:t>
      </w:r>
      <w:proofErr w:type="spellStart"/>
      <w:r w:rsidR="009A1FD4" w:rsidRPr="00EB402C">
        <w:rPr>
          <w:color w:val="000000"/>
          <w:sz w:val="22"/>
          <w:szCs w:val="22"/>
        </w:rPr>
        <w:t>employed</w:t>
      </w:r>
      <w:proofErr w:type="spellEnd"/>
      <w:r w:rsidR="009A1FD4" w:rsidRPr="00EB402C">
        <w:rPr>
          <w:color w:val="000000"/>
          <w:sz w:val="22"/>
          <w:szCs w:val="22"/>
        </w:rPr>
        <w:t xml:space="preserve"> a </w:t>
      </w:r>
      <w:proofErr w:type="spellStart"/>
      <w:r w:rsidR="009A1FD4" w:rsidRPr="00EB402C">
        <w:rPr>
          <w:color w:val="000000"/>
          <w:sz w:val="22"/>
          <w:szCs w:val="22"/>
        </w:rPr>
        <w:t>quantitative</w:t>
      </w:r>
      <w:proofErr w:type="spellEnd"/>
      <w:r w:rsidR="009A1FD4" w:rsidRPr="00EB402C">
        <w:rPr>
          <w:color w:val="000000"/>
          <w:sz w:val="22"/>
          <w:szCs w:val="22"/>
        </w:rPr>
        <w:t xml:space="preserve"> </w:t>
      </w:r>
      <w:proofErr w:type="spellStart"/>
      <w:r w:rsidR="009A1FD4" w:rsidRPr="00EB402C">
        <w:rPr>
          <w:color w:val="000000"/>
          <w:sz w:val="22"/>
          <w:szCs w:val="22"/>
        </w:rPr>
        <w:t>approach</w:t>
      </w:r>
      <w:proofErr w:type="spellEnd"/>
      <w:r w:rsidR="009A1FD4" w:rsidRPr="00EB402C">
        <w:rPr>
          <w:color w:val="000000"/>
          <w:sz w:val="22"/>
          <w:szCs w:val="22"/>
        </w:rPr>
        <w:t xml:space="preserve"> </w:t>
      </w:r>
      <w:proofErr w:type="spellStart"/>
      <w:r w:rsidR="009A1FD4" w:rsidRPr="00EB402C">
        <w:rPr>
          <w:color w:val="000000"/>
          <w:sz w:val="22"/>
          <w:szCs w:val="22"/>
        </w:rPr>
        <w:t>using</w:t>
      </w:r>
      <w:proofErr w:type="spellEnd"/>
      <w:r w:rsidR="009A1FD4" w:rsidRPr="00EB402C">
        <w:rPr>
          <w:color w:val="000000"/>
          <w:sz w:val="22"/>
          <w:szCs w:val="22"/>
        </w:rPr>
        <w:t xml:space="preserve"> </w:t>
      </w:r>
      <w:proofErr w:type="spellStart"/>
      <w:r w:rsidR="009A1FD4" w:rsidRPr="00EB402C">
        <w:rPr>
          <w:color w:val="000000"/>
          <w:sz w:val="22"/>
          <w:szCs w:val="22"/>
        </w:rPr>
        <w:t>primary</w:t>
      </w:r>
      <w:proofErr w:type="spellEnd"/>
      <w:r w:rsidR="009A1FD4" w:rsidRPr="00EB402C">
        <w:rPr>
          <w:color w:val="000000"/>
          <w:sz w:val="22"/>
          <w:szCs w:val="22"/>
        </w:rPr>
        <w:t xml:space="preserve"> data </w:t>
      </w:r>
      <w:proofErr w:type="spellStart"/>
      <w:r w:rsidR="009A1FD4" w:rsidRPr="00EB402C">
        <w:rPr>
          <w:color w:val="000000"/>
          <w:sz w:val="22"/>
          <w:szCs w:val="22"/>
        </w:rPr>
        <w:t>collected</w:t>
      </w:r>
      <w:proofErr w:type="spellEnd"/>
      <w:r w:rsidR="009A1FD4" w:rsidRPr="00EB402C">
        <w:rPr>
          <w:color w:val="000000"/>
          <w:sz w:val="22"/>
          <w:szCs w:val="22"/>
        </w:rPr>
        <w:t xml:space="preserve"> </w:t>
      </w:r>
      <w:proofErr w:type="spellStart"/>
      <w:r w:rsidR="009A1FD4" w:rsidRPr="00EB402C">
        <w:rPr>
          <w:color w:val="000000"/>
          <w:sz w:val="22"/>
          <w:szCs w:val="22"/>
        </w:rPr>
        <w:t>through</w:t>
      </w:r>
      <w:proofErr w:type="spellEnd"/>
      <w:r w:rsidR="009A1FD4" w:rsidRPr="00EB402C">
        <w:rPr>
          <w:color w:val="000000"/>
          <w:sz w:val="22"/>
          <w:szCs w:val="22"/>
        </w:rPr>
        <w:t xml:space="preserve"> a </w:t>
      </w:r>
      <w:proofErr w:type="spellStart"/>
      <w:r w:rsidR="009A1FD4" w:rsidRPr="00EB402C">
        <w:rPr>
          <w:color w:val="000000"/>
          <w:sz w:val="22"/>
          <w:szCs w:val="22"/>
        </w:rPr>
        <w:t>survey</w:t>
      </w:r>
      <w:proofErr w:type="spellEnd"/>
      <w:r w:rsidR="009A1FD4" w:rsidRPr="00EB402C">
        <w:rPr>
          <w:color w:val="000000"/>
          <w:sz w:val="22"/>
          <w:szCs w:val="22"/>
        </w:rPr>
        <w:t xml:space="preserve"> </w:t>
      </w:r>
      <w:proofErr w:type="spellStart"/>
      <w:r w:rsidR="009A1FD4" w:rsidRPr="00EB402C">
        <w:rPr>
          <w:color w:val="000000"/>
          <w:sz w:val="22"/>
          <w:szCs w:val="22"/>
        </w:rPr>
        <w:t>of</w:t>
      </w:r>
      <w:proofErr w:type="spellEnd"/>
      <w:r w:rsidR="009A1FD4" w:rsidRPr="00EB402C">
        <w:rPr>
          <w:color w:val="000000"/>
          <w:sz w:val="22"/>
          <w:szCs w:val="22"/>
        </w:rPr>
        <w:t xml:space="preserve"> 112 </w:t>
      </w:r>
      <w:proofErr w:type="spellStart"/>
      <w:r w:rsidR="009A1FD4" w:rsidRPr="00EB402C">
        <w:rPr>
          <w:color w:val="000000"/>
          <w:sz w:val="22"/>
          <w:szCs w:val="22"/>
        </w:rPr>
        <w:t>lecturers</w:t>
      </w:r>
      <w:proofErr w:type="spellEnd"/>
      <w:r w:rsidR="009A1FD4" w:rsidRPr="00EB402C">
        <w:rPr>
          <w:color w:val="000000"/>
          <w:sz w:val="22"/>
          <w:szCs w:val="22"/>
        </w:rPr>
        <w:t xml:space="preserve"> in Indonesia </w:t>
      </w:r>
      <w:proofErr w:type="spellStart"/>
      <w:r w:rsidR="009A1FD4" w:rsidRPr="00EB402C">
        <w:rPr>
          <w:color w:val="000000"/>
          <w:sz w:val="22"/>
          <w:szCs w:val="22"/>
        </w:rPr>
        <w:t>and</w:t>
      </w:r>
      <w:proofErr w:type="spellEnd"/>
      <w:r w:rsidR="009A1FD4" w:rsidRPr="00EB402C">
        <w:rPr>
          <w:color w:val="000000"/>
          <w:sz w:val="22"/>
          <w:szCs w:val="22"/>
        </w:rPr>
        <w:t xml:space="preserve"> Timor</w:t>
      </w:r>
      <w:r w:rsidR="00245F88">
        <w:rPr>
          <w:color w:val="000000"/>
          <w:sz w:val="22"/>
          <w:szCs w:val="22"/>
        </w:rPr>
        <w:t xml:space="preserve"> </w:t>
      </w:r>
      <w:r w:rsidR="009A1FD4" w:rsidRPr="00EB402C">
        <w:rPr>
          <w:color w:val="000000"/>
          <w:sz w:val="22"/>
          <w:szCs w:val="22"/>
        </w:rPr>
        <w:t xml:space="preserve">Leste. The data were </w:t>
      </w:r>
      <w:proofErr w:type="spellStart"/>
      <w:r w:rsidR="009A1FD4" w:rsidRPr="00EB402C">
        <w:rPr>
          <w:color w:val="000000"/>
          <w:sz w:val="22"/>
          <w:szCs w:val="22"/>
        </w:rPr>
        <w:t>analyzed</w:t>
      </w:r>
      <w:proofErr w:type="spellEnd"/>
      <w:r w:rsidR="009A1FD4" w:rsidRPr="00EB402C">
        <w:rPr>
          <w:color w:val="000000"/>
          <w:sz w:val="22"/>
          <w:szCs w:val="22"/>
        </w:rPr>
        <w:t xml:space="preserve"> </w:t>
      </w:r>
      <w:proofErr w:type="spellStart"/>
      <w:r w:rsidR="009A1FD4" w:rsidRPr="00EB402C">
        <w:rPr>
          <w:color w:val="000000"/>
          <w:sz w:val="22"/>
          <w:szCs w:val="22"/>
        </w:rPr>
        <w:t>using</w:t>
      </w:r>
      <w:proofErr w:type="spellEnd"/>
      <w:r w:rsidR="009A1FD4" w:rsidRPr="00EB402C">
        <w:rPr>
          <w:color w:val="000000"/>
          <w:sz w:val="22"/>
          <w:szCs w:val="22"/>
        </w:rPr>
        <w:t xml:space="preserve"> </w:t>
      </w:r>
      <w:proofErr w:type="spellStart"/>
      <w:r w:rsidR="009A1FD4" w:rsidRPr="00EB402C">
        <w:rPr>
          <w:color w:val="000000"/>
          <w:sz w:val="22"/>
          <w:szCs w:val="22"/>
        </w:rPr>
        <w:t>Partial</w:t>
      </w:r>
      <w:proofErr w:type="spellEnd"/>
      <w:r w:rsidR="009A1FD4" w:rsidRPr="00EB402C">
        <w:rPr>
          <w:color w:val="000000"/>
          <w:sz w:val="22"/>
          <w:szCs w:val="22"/>
        </w:rPr>
        <w:t xml:space="preserve"> </w:t>
      </w:r>
      <w:proofErr w:type="spellStart"/>
      <w:r w:rsidR="009A1FD4" w:rsidRPr="00EB402C">
        <w:rPr>
          <w:color w:val="000000"/>
          <w:sz w:val="22"/>
          <w:szCs w:val="22"/>
        </w:rPr>
        <w:t>Least</w:t>
      </w:r>
      <w:proofErr w:type="spellEnd"/>
      <w:r w:rsidR="009A1FD4" w:rsidRPr="00EB402C">
        <w:rPr>
          <w:color w:val="000000"/>
          <w:sz w:val="22"/>
          <w:szCs w:val="22"/>
        </w:rPr>
        <w:t xml:space="preserve"> </w:t>
      </w:r>
      <w:proofErr w:type="spellStart"/>
      <w:r w:rsidR="009A1FD4" w:rsidRPr="00EB402C">
        <w:rPr>
          <w:color w:val="000000"/>
          <w:sz w:val="22"/>
          <w:szCs w:val="22"/>
        </w:rPr>
        <w:t>Squares</w:t>
      </w:r>
      <w:proofErr w:type="spellEnd"/>
      <w:r w:rsidR="009A1FD4" w:rsidRPr="00EB402C">
        <w:rPr>
          <w:color w:val="000000"/>
          <w:sz w:val="22"/>
          <w:szCs w:val="22"/>
        </w:rPr>
        <w:t xml:space="preserve"> </w:t>
      </w:r>
      <w:proofErr w:type="spellStart"/>
      <w:r w:rsidR="009A1FD4" w:rsidRPr="00EB402C">
        <w:rPr>
          <w:color w:val="000000"/>
          <w:sz w:val="22"/>
          <w:szCs w:val="22"/>
        </w:rPr>
        <w:t>Structural</w:t>
      </w:r>
      <w:proofErr w:type="spellEnd"/>
      <w:r w:rsidR="009A1FD4" w:rsidRPr="00EB402C">
        <w:rPr>
          <w:color w:val="000000"/>
          <w:sz w:val="22"/>
          <w:szCs w:val="22"/>
        </w:rPr>
        <w:t xml:space="preserve"> </w:t>
      </w:r>
      <w:proofErr w:type="spellStart"/>
      <w:r w:rsidR="009A1FD4" w:rsidRPr="00EB402C">
        <w:rPr>
          <w:color w:val="000000"/>
          <w:sz w:val="22"/>
          <w:szCs w:val="22"/>
        </w:rPr>
        <w:t>Equation</w:t>
      </w:r>
      <w:proofErr w:type="spellEnd"/>
      <w:r w:rsidR="009A1FD4" w:rsidRPr="00EB402C">
        <w:rPr>
          <w:color w:val="000000"/>
          <w:sz w:val="22"/>
          <w:szCs w:val="22"/>
        </w:rPr>
        <w:t xml:space="preserve"> Modeling (PLS-SEM).</w:t>
      </w:r>
    </w:p>
    <w:p w14:paraId="3B8D1E50" w14:textId="5E865372" w:rsidR="00F213E0" w:rsidRPr="00EB402C" w:rsidRDefault="00AD5AD4" w:rsidP="005E4055">
      <w:pPr>
        <w:pBdr>
          <w:top w:val="nil"/>
          <w:left w:val="nil"/>
          <w:bottom w:val="nil"/>
          <w:right w:val="nil"/>
          <w:between w:val="nil"/>
        </w:pBdr>
        <w:spacing w:after="0" w:line="240" w:lineRule="auto"/>
        <w:ind w:hanging="2"/>
        <w:rPr>
          <w:color w:val="000000"/>
          <w:sz w:val="22"/>
          <w:szCs w:val="22"/>
          <w:lang w:val="en-US"/>
        </w:rPr>
      </w:pPr>
      <w:r w:rsidRPr="00EB402C">
        <w:rPr>
          <w:b/>
          <w:bCs/>
          <w:color w:val="000000"/>
          <w:sz w:val="22"/>
          <w:szCs w:val="22"/>
        </w:rPr>
        <w:t xml:space="preserve">Main </w:t>
      </w:r>
      <w:proofErr w:type="spellStart"/>
      <w:r w:rsidRPr="00EB402C">
        <w:rPr>
          <w:b/>
          <w:bCs/>
          <w:color w:val="000000"/>
          <w:sz w:val="22"/>
          <w:szCs w:val="22"/>
        </w:rPr>
        <w:t>Findings</w:t>
      </w:r>
      <w:proofErr w:type="spellEnd"/>
      <w:r w:rsidRPr="00EB402C">
        <w:rPr>
          <w:color w:val="000000"/>
          <w:sz w:val="22"/>
          <w:szCs w:val="22"/>
        </w:rPr>
        <w:t xml:space="preserve"> </w:t>
      </w:r>
      <w:r w:rsidR="00505F81" w:rsidRPr="00EB402C">
        <w:rPr>
          <w:color w:val="000000"/>
          <w:sz w:val="22"/>
          <w:szCs w:val="22"/>
        </w:rPr>
        <w:t>–</w:t>
      </w:r>
      <w:r w:rsidRPr="00EB402C">
        <w:rPr>
          <w:color w:val="000000"/>
          <w:sz w:val="22"/>
          <w:szCs w:val="22"/>
        </w:rPr>
        <w:t xml:space="preserve"> </w:t>
      </w:r>
      <w:r w:rsidR="00505F81" w:rsidRPr="00EB402C">
        <w:rPr>
          <w:color w:val="000000"/>
          <w:sz w:val="22"/>
          <w:szCs w:val="22"/>
        </w:rPr>
        <w:t xml:space="preserve">The </w:t>
      </w:r>
      <w:proofErr w:type="spellStart"/>
      <w:r w:rsidR="00505F81" w:rsidRPr="00EB402C">
        <w:rPr>
          <w:color w:val="000000"/>
          <w:sz w:val="22"/>
          <w:szCs w:val="22"/>
        </w:rPr>
        <w:t>findings</w:t>
      </w:r>
      <w:proofErr w:type="spellEnd"/>
      <w:r w:rsidR="00505F81" w:rsidRPr="00EB402C">
        <w:rPr>
          <w:color w:val="000000"/>
          <w:sz w:val="22"/>
          <w:szCs w:val="22"/>
        </w:rPr>
        <w:t xml:space="preserve"> </w:t>
      </w:r>
      <w:proofErr w:type="spellStart"/>
      <w:r w:rsidR="00505F81" w:rsidRPr="00EB402C">
        <w:rPr>
          <w:color w:val="000000"/>
          <w:sz w:val="22"/>
          <w:szCs w:val="22"/>
        </w:rPr>
        <w:t>reveal</w:t>
      </w:r>
      <w:proofErr w:type="spellEnd"/>
      <w:r w:rsidR="00505F81" w:rsidRPr="00EB402C">
        <w:rPr>
          <w:color w:val="000000"/>
          <w:sz w:val="22"/>
          <w:szCs w:val="22"/>
        </w:rPr>
        <w:t xml:space="preserve"> </w:t>
      </w:r>
      <w:proofErr w:type="spellStart"/>
      <w:r w:rsidR="00505F81" w:rsidRPr="00EB402C">
        <w:rPr>
          <w:color w:val="000000"/>
          <w:sz w:val="22"/>
          <w:szCs w:val="22"/>
        </w:rPr>
        <w:t>that</w:t>
      </w:r>
      <w:proofErr w:type="spellEnd"/>
      <w:r w:rsidR="00505F81" w:rsidRPr="00EB402C">
        <w:rPr>
          <w:color w:val="000000"/>
          <w:sz w:val="22"/>
          <w:szCs w:val="22"/>
        </w:rPr>
        <w:t xml:space="preserve"> </w:t>
      </w:r>
      <w:proofErr w:type="spellStart"/>
      <w:r w:rsidR="00505F81" w:rsidRPr="00EB402C">
        <w:rPr>
          <w:color w:val="000000"/>
          <w:sz w:val="22"/>
          <w:szCs w:val="22"/>
        </w:rPr>
        <w:t>income</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literacy</w:t>
      </w:r>
      <w:proofErr w:type="spellEnd"/>
      <w:r w:rsidR="00505F81" w:rsidRPr="00EB402C">
        <w:rPr>
          <w:color w:val="000000"/>
          <w:sz w:val="22"/>
          <w:szCs w:val="22"/>
        </w:rPr>
        <w:t xml:space="preserve">, </w:t>
      </w:r>
      <w:proofErr w:type="spellStart"/>
      <w:r w:rsidR="00505F81" w:rsidRPr="00EB402C">
        <w:rPr>
          <w:color w:val="000000"/>
          <w:sz w:val="22"/>
          <w:szCs w:val="22"/>
        </w:rPr>
        <w:t>and</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experience</w:t>
      </w:r>
      <w:proofErr w:type="spellEnd"/>
      <w:r w:rsidR="00505F81" w:rsidRPr="00EB402C">
        <w:rPr>
          <w:color w:val="000000"/>
          <w:sz w:val="22"/>
          <w:szCs w:val="22"/>
        </w:rPr>
        <w:t xml:space="preserve"> </w:t>
      </w:r>
      <w:proofErr w:type="spellStart"/>
      <w:r w:rsidR="00505F81" w:rsidRPr="00EB402C">
        <w:rPr>
          <w:color w:val="000000"/>
          <w:sz w:val="22"/>
          <w:szCs w:val="22"/>
        </w:rPr>
        <w:t>do</w:t>
      </w:r>
      <w:proofErr w:type="spellEnd"/>
      <w:r w:rsidR="00505F81" w:rsidRPr="00EB402C">
        <w:rPr>
          <w:color w:val="000000"/>
          <w:sz w:val="22"/>
          <w:szCs w:val="22"/>
        </w:rPr>
        <w:t xml:space="preserve"> not </w:t>
      </w:r>
      <w:proofErr w:type="spellStart"/>
      <w:r w:rsidR="00505F81" w:rsidRPr="00EB402C">
        <w:rPr>
          <w:color w:val="000000"/>
          <w:sz w:val="22"/>
          <w:szCs w:val="22"/>
        </w:rPr>
        <w:t>directly</w:t>
      </w:r>
      <w:proofErr w:type="spellEnd"/>
      <w:r w:rsidR="00505F81" w:rsidRPr="00EB402C">
        <w:rPr>
          <w:color w:val="000000"/>
          <w:sz w:val="22"/>
          <w:szCs w:val="22"/>
        </w:rPr>
        <w:t xml:space="preserve"> </w:t>
      </w:r>
      <w:proofErr w:type="spellStart"/>
      <w:r w:rsidR="00505F81" w:rsidRPr="00EB402C">
        <w:rPr>
          <w:color w:val="000000"/>
          <w:sz w:val="22"/>
          <w:szCs w:val="22"/>
        </w:rPr>
        <w:t>determine</w:t>
      </w:r>
      <w:proofErr w:type="spellEnd"/>
      <w:r w:rsidR="00505F81" w:rsidRPr="00EB402C">
        <w:rPr>
          <w:color w:val="000000"/>
          <w:sz w:val="22"/>
          <w:szCs w:val="22"/>
        </w:rPr>
        <w:t xml:space="preserve"> </w:t>
      </w:r>
      <w:proofErr w:type="spellStart"/>
      <w:r w:rsidR="00505F81" w:rsidRPr="00EB402C">
        <w:rPr>
          <w:color w:val="000000"/>
          <w:sz w:val="22"/>
          <w:szCs w:val="22"/>
        </w:rPr>
        <w:t>lecturers</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behaviour</w:t>
      </w:r>
      <w:proofErr w:type="spellEnd"/>
      <w:r w:rsidR="00505F81" w:rsidRPr="00EB402C">
        <w:rPr>
          <w:color w:val="000000"/>
          <w:sz w:val="22"/>
          <w:szCs w:val="22"/>
        </w:rPr>
        <w:t xml:space="preserve">. </w:t>
      </w:r>
      <w:proofErr w:type="spellStart"/>
      <w:r w:rsidR="00505F81" w:rsidRPr="00EB402C">
        <w:rPr>
          <w:color w:val="000000"/>
          <w:sz w:val="22"/>
          <w:szCs w:val="22"/>
        </w:rPr>
        <w:t>Instead</w:t>
      </w:r>
      <w:proofErr w:type="spellEnd"/>
      <w:r w:rsidR="00505F81" w:rsidRPr="00EB402C">
        <w:rPr>
          <w:color w:val="000000"/>
          <w:sz w:val="22"/>
          <w:szCs w:val="22"/>
        </w:rPr>
        <w:t xml:space="preserve">, </w:t>
      </w:r>
      <w:proofErr w:type="spellStart"/>
      <w:r w:rsidR="00505F81" w:rsidRPr="00EB402C">
        <w:rPr>
          <w:color w:val="000000"/>
          <w:sz w:val="22"/>
          <w:szCs w:val="22"/>
        </w:rPr>
        <w:t>these</w:t>
      </w:r>
      <w:proofErr w:type="spellEnd"/>
      <w:r w:rsidR="00505F81" w:rsidRPr="00EB402C">
        <w:rPr>
          <w:color w:val="000000"/>
          <w:sz w:val="22"/>
          <w:szCs w:val="22"/>
        </w:rPr>
        <w:t xml:space="preserve"> </w:t>
      </w:r>
      <w:proofErr w:type="spellStart"/>
      <w:r w:rsidR="00505F81" w:rsidRPr="00EB402C">
        <w:rPr>
          <w:color w:val="000000"/>
          <w:sz w:val="22"/>
          <w:szCs w:val="22"/>
        </w:rPr>
        <w:t>factors</w:t>
      </w:r>
      <w:proofErr w:type="spellEnd"/>
      <w:r w:rsidR="00505F81" w:rsidRPr="00EB402C">
        <w:rPr>
          <w:color w:val="000000"/>
          <w:sz w:val="22"/>
          <w:szCs w:val="22"/>
        </w:rPr>
        <w:t xml:space="preserve"> </w:t>
      </w:r>
      <w:proofErr w:type="spellStart"/>
      <w:r w:rsidR="00505F81" w:rsidRPr="00EB402C">
        <w:rPr>
          <w:color w:val="000000"/>
          <w:sz w:val="22"/>
          <w:szCs w:val="22"/>
        </w:rPr>
        <w:t>significantly</w:t>
      </w:r>
      <w:proofErr w:type="spellEnd"/>
      <w:r w:rsidR="00505F81" w:rsidRPr="00EB402C">
        <w:rPr>
          <w:color w:val="000000"/>
          <w:sz w:val="22"/>
          <w:szCs w:val="22"/>
        </w:rPr>
        <w:t xml:space="preserve"> </w:t>
      </w:r>
      <w:proofErr w:type="spellStart"/>
      <w:r w:rsidR="00505F81" w:rsidRPr="00EB402C">
        <w:rPr>
          <w:color w:val="000000"/>
          <w:sz w:val="22"/>
          <w:szCs w:val="22"/>
        </w:rPr>
        <w:t>influence</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self-efficacy</w:t>
      </w:r>
      <w:proofErr w:type="spellEnd"/>
      <w:r w:rsidR="00505F81" w:rsidRPr="00EB402C">
        <w:rPr>
          <w:color w:val="000000"/>
          <w:sz w:val="22"/>
          <w:szCs w:val="22"/>
        </w:rPr>
        <w:t xml:space="preserve">, </w:t>
      </w:r>
      <w:proofErr w:type="spellStart"/>
      <w:r w:rsidR="00505F81" w:rsidRPr="00EB402C">
        <w:rPr>
          <w:color w:val="000000"/>
          <w:sz w:val="22"/>
          <w:szCs w:val="22"/>
        </w:rPr>
        <w:t>which</w:t>
      </w:r>
      <w:proofErr w:type="spellEnd"/>
      <w:r w:rsidR="00505F81" w:rsidRPr="00EB402C">
        <w:rPr>
          <w:color w:val="000000"/>
          <w:sz w:val="22"/>
          <w:szCs w:val="22"/>
        </w:rPr>
        <w:t xml:space="preserve"> in </w:t>
      </w:r>
      <w:proofErr w:type="spellStart"/>
      <w:r w:rsidR="00505F81" w:rsidRPr="00EB402C">
        <w:rPr>
          <w:color w:val="000000"/>
          <w:sz w:val="22"/>
          <w:szCs w:val="22"/>
        </w:rPr>
        <w:t>turn</w:t>
      </w:r>
      <w:proofErr w:type="spellEnd"/>
      <w:r w:rsidR="00505F81" w:rsidRPr="00EB402C">
        <w:rPr>
          <w:color w:val="000000"/>
          <w:sz w:val="22"/>
          <w:szCs w:val="22"/>
        </w:rPr>
        <w:t xml:space="preserve"> has a </w:t>
      </w:r>
      <w:proofErr w:type="spellStart"/>
      <w:r w:rsidR="00505F81" w:rsidRPr="00EB402C">
        <w:rPr>
          <w:color w:val="000000"/>
          <w:sz w:val="22"/>
          <w:szCs w:val="22"/>
        </w:rPr>
        <w:t>significant</w:t>
      </w:r>
      <w:proofErr w:type="spellEnd"/>
      <w:r w:rsidR="00505F81" w:rsidRPr="00EB402C">
        <w:rPr>
          <w:color w:val="000000"/>
          <w:sz w:val="22"/>
          <w:szCs w:val="22"/>
        </w:rPr>
        <w:t xml:space="preserve"> </w:t>
      </w:r>
      <w:proofErr w:type="spellStart"/>
      <w:r w:rsidR="00505F81" w:rsidRPr="00EB402C">
        <w:rPr>
          <w:color w:val="000000"/>
          <w:sz w:val="22"/>
          <w:szCs w:val="22"/>
        </w:rPr>
        <w:t>positive</w:t>
      </w:r>
      <w:proofErr w:type="spellEnd"/>
      <w:r w:rsidR="00505F81" w:rsidRPr="00EB402C">
        <w:rPr>
          <w:color w:val="000000"/>
          <w:sz w:val="22"/>
          <w:szCs w:val="22"/>
        </w:rPr>
        <w:t xml:space="preserve"> </w:t>
      </w:r>
      <w:proofErr w:type="spellStart"/>
      <w:r w:rsidR="00505F81" w:rsidRPr="00EB402C">
        <w:rPr>
          <w:color w:val="000000"/>
          <w:sz w:val="22"/>
          <w:szCs w:val="22"/>
        </w:rPr>
        <w:t>effect</w:t>
      </w:r>
      <w:proofErr w:type="spellEnd"/>
      <w:r w:rsidR="00505F81" w:rsidRPr="00EB402C">
        <w:rPr>
          <w:color w:val="000000"/>
          <w:sz w:val="22"/>
          <w:szCs w:val="22"/>
        </w:rPr>
        <w:t xml:space="preserve"> </w:t>
      </w:r>
      <w:proofErr w:type="spellStart"/>
      <w:r w:rsidR="00505F81" w:rsidRPr="00EB402C">
        <w:rPr>
          <w:color w:val="000000"/>
          <w:sz w:val="22"/>
          <w:szCs w:val="22"/>
        </w:rPr>
        <w:t>on</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behaviour</w:t>
      </w:r>
      <w:proofErr w:type="spellEnd"/>
      <w:r w:rsidR="00505F81" w:rsidRPr="00EB402C">
        <w:rPr>
          <w:color w:val="000000"/>
          <w:sz w:val="22"/>
          <w:szCs w:val="22"/>
        </w:rPr>
        <w:t>. The non</w:t>
      </w:r>
      <w:r w:rsidR="00245F88">
        <w:rPr>
          <w:color w:val="000000"/>
          <w:sz w:val="22"/>
          <w:szCs w:val="22"/>
        </w:rPr>
        <w:t xml:space="preserve"> </w:t>
      </w:r>
      <w:proofErr w:type="spellStart"/>
      <w:r w:rsidR="00505F81" w:rsidRPr="00EB402C">
        <w:rPr>
          <w:color w:val="000000"/>
          <w:sz w:val="22"/>
          <w:szCs w:val="22"/>
        </w:rPr>
        <w:t>significant</w:t>
      </w:r>
      <w:proofErr w:type="spellEnd"/>
      <w:r w:rsidR="00505F81" w:rsidRPr="00EB402C">
        <w:rPr>
          <w:color w:val="000000"/>
          <w:sz w:val="22"/>
          <w:szCs w:val="22"/>
        </w:rPr>
        <w:t xml:space="preserve"> </w:t>
      </w:r>
      <w:proofErr w:type="spellStart"/>
      <w:r w:rsidR="00505F81" w:rsidRPr="00EB402C">
        <w:rPr>
          <w:color w:val="000000"/>
          <w:sz w:val="22"/>
          <w:szCs w:val="22"/>
        </w:rPr>
        <w:t>direct</w:t>
      </w:r>
      <w:proofErr w:type="spellEnd"/>
      <w:r w:rsidR="00505F81" w:rsidRPr="00EB402C">
        <w:rPr>
          <w:color w:val="000000"/>
          <w:sz w:val="22"/>
          <w:szCs w:val="22"/>
        </w:rPr>
        <w:t xml:space="preserve"> </w:t>
      </w:r>
      <w:proofErr w:type="spellStart"/>
      <w:r w:rsidR="00505F81" w:rsidRPr="00EB402C">
        <w:rPr>
          <w:color w:val="000000"/>
          <w:sz w:val="22"/>
          <w:szCs w:val="22"/>
        </w:rPr>
        <w:t>effects</w:t>
      </w:r>
      <w:proofErr w:type="spellEnd"/>
      <w:r w:rsidR="00505F81" w:rsidRPr="00EB402C">
        <w:rPr>
          <w:color w:val="000000"/>
          <w:sz w:val="22"/>
          <w:szCs w:val="22"/>
        </w:rPr>
        <w:t xml:space="preserve"> </w:t>
      </w:r>
      <w:proofErr w:type="spellStart"/>
      <w:r w:rsidR="00505F81" w:rsidRPr="00EB402C">
        <w:rPr>
          <w:color w:val="000000"/>
          <w:sz w:val="22"/>
          <w:szCs w:val="22"/>
        </w:rPr>
        <w:t>and</w:t>
      </w:r>
      <w:proofErr w:type="spellEnd"/>
      <w:r w:rsidR="00505F81" w:rsidRPr="00EB402C">
        <w:rPr>
          <w:color w:val="000000"/>
          <w:sz w:val="22"/>
          <w:szCs w:val="22"/>
        </w:rPr>
        <w:t xml:space="preserve"> </w:t>
      </w:r>
      <w:proofErr w:type="spellStart"/>
      <w:r w:rsidR="00505F81" w:rsidRPr="00EB402C">
        <w:rPr>
          <w:color w:val="000000"/>
          <w:sz w:val="22"/>
          <w:szCs w:val="22"/>
        </w:rPr>
        <w:t>significant</w:t>
      </w:r>
      <w:proofErr w:type="spellEnd"/>
      <w:r w:rsidR="00505F81" w:rsidRPr="00EB402C">
        <w:rPr>
          <w:color w:val="000000"/>
          <w:sz w:val="22"/>
          <w:szCs w:val="22"/>
        </w:rPr>
        <w:t xml:space="preserve"> </w:t>
      </w:r>
      <w:proofErr w:type="spellStart"/>
      <w:r w:rsidR="00505F81" w:rsidRPr="00EB402C">
        <w:rPr>
          <w:color w:val="000000"/>
          <w:sz w:val="22"/>
          <w:szCs w:val="22"/>
        </w:rPr>
        <w:t>indirect</w:t>
      </w:r>
      <w:proofErr w:type="spellEnd"/>
      <w:r w:rsidR="00505F81" w:rsidRPr="00EB402C">
        <w:rPr>
          <w:color w:val="000000"/>
          <w:sz w:val="22"/>
          <w:szCs w:val="22"/>
        </w:rPr>
        <w:t xml:space="preserve"> </w:t>
      </w:r>
      <w:proofErr w:type="spellStart"/>
      <w:r w:rsidR="00505F81" w:rsidRPr="00EB402C">
        <w:rPr>
          <w:color w:val="000000"/>
          <w:sz w:val="22"/>
          <w:szCs w:val="22"/>
        </w:rPr>
        <w:t>effects</w:t>
      </w:r>
      <w:proofErr w:type="spellEnd"/>
      <w:r w:rsidR="00505F81" w:rsidRPr="00EB402C">
        <w:rPr>
          <w:color w:val="000000"/>
          <w:sz w:val="22"/>
          <w:szCs w:val="22"/>
        </w:rPr>
        <w:t xml:space="preserve"> </w:t>
      </w:r>
      <w:proofErr w:type="spellStart"/>
      <w:r w:rsidR="00505F81" w:rsidRPr="00EB402C">
        <w:rPr>
          <w:color w:val="000000"/>
          <w:sz w:val="22"/>
          <w:szCs w:val="22"/>
        </w:rPr>
        <w:t>indicate</w:t>
      </w:r>
      <w:proofErr w:type="spellEnd"/>
      <w:r w:rsidR="00505F81" w:rsidRPr="00EB402C">
        <w:rPr>
          <w:color w:val="000000"/>
          <w:sz w:val="22"/>
          <w:szCs w:val="22"/>
        </w:rPr>
        <w:t xml:space="preserve"> </w:t>
      </w:r>
      <w:proofErr w:type="spellStart"/>
      <w:r w:rsidR="00505F81" w:rsidRPr="00EB402C">
        <w:rPr>
          <w:color w:val="000000"/>
          <w:sz w:val="22"/>
          <w:szCs w:val="22"/>
        </w:rPr>
        <w:t>that</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self-efficacy</w:t>
      </w:r>
      <w:proofErr w:type="spellEnd"/>
      <w:r w:rsidR="00505F81" w:rsidRPr="00EB402C">
        <w:rPr>
          <w:color w:val="000000"/>
          <w:sz w:val="22"/>
          <w:szCs w:val="22"/>
        </w:rPr>
        <w:t xml:space="preserve"> </w:t>
      </w:r>
      <w:proofErr w:type="spellStart"/>
      <w:r w:rsidR="00505F81" w:rsidRPr="00EB402C">
        <w:rPr>
          <w:color w:val="000000"/>
          <w:sz w:val="22"/>
          <w:szCs w:val="22"/>
        </w:rPr>
        <w:t>fully</w:t>
      </w:r>
      <w:proofErr w:type="spellEnd"/>
      <w:r w:rsidR="00505F81" w:rsidRPr="00EB402C">
        <w:rPr>
          <w:color w:val="000000"/>
          <w:sz w:val="22"/>
          <w:szCs w:val="22"/>
        </w:rPr>
        <w:t xml:space="preserve"> </w:t>
      </w:r>
      <w:proofErr w:type="spellStart"/>
      <w:r w:rsidR="00505F81" w:rsidRPr="00EB402C">
        <w:rPr>
          <w:color w:val="000000"/>
          <w:sz w:val="22"/>
          <w:szCs w:val="22"/>
        </w:rPr>
        <w:t>mediates</w:t>
      </w:r>
      <w:proofErr w:type="spellEnd"/>
      <w:r w:rsidR="00505F81" w:rsidRPr="00EB402C">
        <w:rPr>
          <w:color w:val="000000"/>
          <w:sz w:val="22"/>
          <w:szCs w:val="22"/>
        </w:rPr>
        <w:t xml:space="preserve"> </w:t>
      </w:r>
      <w:proofErr w:type="spellStart"/>
      <w:r w:rsidR="00505F81" w:rsidRPr="00EB402C">
        <w:rPr>
          <w:color w:val="000000"/>
          <w:sz w:val="22"/>
          <w:szCs w:val="22"/>
        </w:rPr>
        <w:t>the</w:t>
      </w:r>
      <w:proofErr w:type="spellEnd"/>
      <w:r w:rsidR="00505F81" w:rsidRPr="00EB402C">
        <w:rPr>
          <w:color w:val="000000"/>
          <w:sz w:val="22"/>
          <w:szCs w:val="22"/>
        </w:rPr>
        <w:t xml:space="preserve"> </w:t>
      </w:r>
      <w:proofErr w:type="spellStart"/>
      <w:r w:rsidR="00505F81" w:rsidRPr="00EB402C">
        <w:rPr>
          <w:color w:val="000000"/>
          <w:sz w:val="22"/>
          <w:szCs w:val="22"/>
        </w:rPr>
        <w:t>relationship</w:t>
      </w:r>
      <w:proofErr w:type="spellEnd"/>
      <w:r w:rsidR="00505F81" w:rsidRPr="00EB402C">
        <w:rPr>
          <w:color w:val="000000"/>
          <w:sz w:val="22"/>
          <w:szCs w:val="22"/>
        </w:rPr>
        <w:t xml:space="preserve"> </w:t>
      </w:r>
      <w:proofErr w:type="spellStart"/>
      <w:r w:rsidR="00505F81" w:rsidRPr="00EB402C">
        <w:rPr>
          <w:color w:val="000000"/>
          <w:sz w:val="22"/>
          <w:szCs w:val="22"/>
        </w:rPr>
        <w:t>between</w:t>
      </w:r>
      <w:proofErr w:type="spellEnd"/>
      <w:r w:rsidR="00505F81" w:rsidRPr="00EB402C">
        <w:rPr>
          <w:color w:val="000000"/>
          <w:sz w:val="22"/>
          <w:szCs w:val="22"/>
        </w:rPr>
        <w:t xml:space="preserve"> </w:t>
      </w:r>
      <w:proofErr w:type="spellStart"/>
      <w:r w:rsidR="00505F81" w:rsidRPr="00EB402C">
        <w:rPr>
          <w:color w:val="000000"/>
          <w:sz w:val="22"/>
          <w:szCs w:val="22"/>
        </w:rPr>
        <w:t>income</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literacy</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experience</w:t>
      </w:r>
      <w:proofErr w:type="spellEnd"/>
      <w:r w:rsidR="00505F81" w:rsidRPr="00EB402C">
        <w:rPr>
          <w:color w:val="000000"/>
          <w:sz w:val="22"/>
          <w:szCs w:val="22"/>
        </w:rPr>
        <w:t xml:space="preserve">, </w:t>
      </w:r>
      <w:proofErr w:type="spellStart"/>
      <w:r w:rsidR="00505F81" w:rsidRPr="00EB402C">
        <w:rPr>
          <w:color w:val="000000"/>
          <w:sz w:val="22"/>
          <w:szCs w:val="22"/>
        </w:rPr>
        <w:t>and</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behaviour</w:t>
      </w:r>
      <w:proofErr w:type="spellEnd"/>
      <w:r w:rsidR="00505F81" w:rsidRPr="00EB402C">
        <w:rPr>
          <w:color w:val="000000"/>
          <w:sz w:val="22"/>
          <w:szCs w:val="22"/>
        </w:rPr>
        <w:t xml:space="preserve">. </w:t>
      </w:r>
      <w:proofErr w:type="spellStart"/>
      <w:r w:rsidR="00505F81" w:rsidRPr="00EB402C">
        <w:rPr>
          <w:color w:val="000000"/>
          <w:sz w:val="22"/>
          <w:szCs w:val="22"/>
        </w:rPr>
        <w:t>Thus</w:t>
      </w:r>
      <w:proofErr w:type="spellEnd"/>
      <w:r w:rsidR="00505F81" w:rsidRPr="00EB402C">
        <w:rPr>
          <w:color w:val="000000"/>
          <w:sz w:val="22"/>
          <w:szCs w:val="22"/>
        </w:rPr>
        <w:t xml:space="preserve">, </w:t>
      </w:r>
      <w:proofErr w:type="spellStart"/>
      <w:r w:rsidR="00505F81" w:rsidRPr="00EB402C">
        <w:rPr>
          <w:color w:val="000000"/>
          <w:sz w:val="22"/>
          <w:szCs w:val="22"/>
        </w:rPr>
        <w:t>responsible</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behaviour</w:t>
      </w:r>
      <w:proofErr w:type="spellEnd"/>
      <w:r w:rsidR="00505F81" w:rsidRPr="00EB402C">
        <w:rPr>
          <w:color w:val="000000"/>
          <w:sz w:val="22"/>
          <w:szCs w:val="22"/>
        </w:rPr>
        <w:t xml:space="preserve"> </w:t>
      </w:r>
      <w:proofErr w:type="spellStart"/>
      <w:r w:rsidR="00505F81" w:rsidRPr="00EB402C">
        <w:rPr>
          <w:color w:val="000000"/>
          <w:sz w:val="22"/>
          <w:szCs w:val="22"/>
        </w:rPr>
        <w:t>is</w:t>
      </w:r>
      <w:proofErr w:type="spellEnd"/>
      <w:r w:rsidR="00505F81" w:rsidRPr="00EB402C">
        <w:rPr>
          <w:color w:val="000000"/>
          <w:sz w:val="22"/>
          <w:szCs w:val="22"/>
        </w:rPr>
        <w:t xml:space="preserve"> </w:t>
      </w:r>
      <w:proofErr w:type="spellStart"/>
      <w:r w:rsidR="00505F81" w:rsidRPr="00EB402C">
        <w:rPr>
          <w:color w:val="000000"/>
          <w:sz w:val="22"/>
          <w:szCs w:val="22"/>
        </w:rPr>
        <w:t>more</w:t>
      </w:r>
      <w:proofErr w:type="spellEnd"/>
      <w:r w:rsidR="00505F81" w:rsidRPr="00EB402C">
        <w:rPr>
          <w:color w:val="000000"/>
          <w:sz w:val="22"/>
          <w:szCs w:val="22"/>
        </w:rPr>
        <w:t xml:space="preserve"> </w:t>
      </w:r>
      <w:proofErr w:type="spellStart"/>
      <w:r w:rsidR="00505F81" w:rsidRPr="00EB402C">
        <w:rPr>
          <w:color w:val="000000"/>
          <w:sz w:val="22"/>
          <w:szCs w:val="22"/>
        </w:rPr>
        <w:t>strongly</w:t>
      </w:r>
      <w:proofErr w:type="spellEnd"/>
      <w:r w:rsidR="00505F81" w:rsidRPr="00EB402C">
        <w:rPr>
          <w:color w:val="000000"/>
          <w:sz w:val="22"/>
          <w:szCs w:val="22"/>
        </w:rPr>
        <w:t xml:space="preserve"> </w:t>
      </w:r>
      <w:proofErr w:type="spellStart"/>
      <w:r w:rsidR="00505F81" w:rsidRPr="00EB402C">
        <w:rPr>
          <w:color w:val="000000"/>
          <w:sz w:val="22"/>
          <w:szCs w:val="22"/>
        </w:rPr>
        <w:t>shaped</w:t>
      </w:r>
      <w:proofErr w:type="spellEnd"/>
      <w:r w:rsidR="00505F81" w:rsidRPr="00EB402C">
        <w:rPr>
          <w:color w:val="000000"/>
          <w:sz w:val="22"/>
          <w:szCs w:val="22"/>
        </w:rPr>
        <w:t xml:space="preserve"> </w:t>
      </w:r>
      <w:proofErr w:type="spellStart"/>
      <w:r w:rsidR="00505F81" w:rsidRPr="00EB402C">
        <w:rPr>
          <w:color w:val="000000"/>
          <w:sz w:val="22"/>
          <w:szCs w:val="22"/>
        </w:rPr>
        <w:t>by</w:t>
      </w:r>
      <w:proofErr w:type="spellEnd"/>
      <w:r w:rsidR="00505F81" w:rsidRPr="00EB402C">
        <w:rPr>
          <w:color w:val="000000"/>
          <w:sz w:val="22"/>
          <w:szCs w:val="22"/>
        </w:rPr>
        <w:t xml:space="preserve"> </w:t>
      </w:r>
      <w:proofErr w:type="spellStart"/>
      <w:r w:rsidR="00505F81" w:rsidRPr="00EB402C">
        <w:rPr>
          <w:color w:val="000000"/>
          <w:sz w:val="22"/>
          <w:szCs w:val="22"/>
        </w:rPr>
        <w:t>lecturers</w:t>
      </w:r>
      <w:proofErr w:type="spellEnd"/>
      <w:r w:rsidR="00505F81" w:rsidRPr="00EB402C">
        <w:rPr>
          <w:color w:val="000000"/>
          <w:sz w:val="22"/>
          <w:szCs w:val="22"/>
        </w:rPr>
        <w:t xml:space="preserve">’ </w:t>
      </w:r>
      <w:proofErr w:type="spellStart"/>
      <w:r w:rsidR="00505F81" w:rsidRPr="00EB402C">
        <w:rPr>
          <w:color w:val="000000"/>
          <w:sz w:val="22"/>
          <w:szCs w:val="22"/>
        </w:rPr>
        <w:t>confidence</w:t>
      </w:r>
      <w:proofErr w:type="spellEnd"/>
      <w:r w:rsidR="00505F81" w:rsidRPr="00EB402C">
        <w:rPr>
          <w:color w:val="000000"/>
          <w:sz w:val="22"/>
          <w:szCs w:val="22"/>
        </w:rPr>
        <w:t xml:space="preserve"> in </w:t>
      </w:r>
      <w:proofErr w:type="spellStart"/>
      <w:r w:rsidR="00505F81" w:rsidRPr="00EB402C">
        <w:rPr>
          <w:color w:val="000000"/>
          <w:sz w:val="22"/>
          <w:szCs w:val="22"/>
        </w:rPr>
        <w:t>managing</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decisions</w:t>
      </w:r>
      <w:proofErr w:type="spellEnd"/>
      <w:r w:rsidR="00505F81" w:rsidRPr="00EB402C">
        <w:rPr>
          <w:color w:val="000000"/>
          <w:sz w:val="22"/>
          <w:szCs w:val="22"/>
        </w:rPr>
        <w:t xml:space="preserve"> </w:t>
      </w:r>
      <w:proofErr w:type="spellStart"/>
      <w:r w:rsidR="00505F81" w:rsidRPr="00EB402C">
        <w:rPr>
          <w:color w:val="000000"/>
          <w:sz w:val="22"/>
          <w:szCs w:val="22"/>
        </w:rPr>
        <w:t>than</w:t>
      </w:r>
      <w:proofErr w:type="spellEnd"/>
      <w:r w:rsidR="00505F81" w:rsidRPr="00EB402C">
        <w:rPr>
          <w:color w:val="000000"/>
          <w:sz w:val="22"/>
          <w:szCs w:val="22"/>
        </w:rPr>
        <w:t xml:space="preserve"> </w:t>
      </w:r>
      <w:proofErr w:type="spellStart"/>
      <w:r w:rsidR="00505F81" w:rsidRPr="00EB402C">
        <w:rPr>
          <w:color w:val="000000"/>
          <w:sz w:val="22"/>
          <w:szCs w:val="22"/>
        </w:rPr>
        <w:t>by</w:t>
      </w:r>
      <w:proofErr w:type="spellEnd"/>
      <w:r w:rsidR="00505F81" w:rsidRPr="00EB402C">
        <w:rPr>
          <w:color w:val="000000"/>
          <w:sz w:val="22"/>
          <w:szCs w:val="22"/>
        </w:rPr>
        <w:t xml:space="preserve"> </w:t>
      </w:r>
      <w:proofErr w:type="spellStart"/>
      <w:r w:rsidR="00505F81" w:rsidRPr="00EB402C">
        <w:rPr>
          <w:color w:val="000000"/>
          <w:sz w:val="22"/>
          <w:szCs w:val="22"/>
        </w:rPr>
        <w:t>economic</w:t>
      </w:r>
      <w:proofErr w:type="spellEnd"/>
      <w:r w:rsidR="00505F81" w:rsidRPr="00EB402C">
        <w:rPr>
          <w:color w:val="000000"/>
          <w:sz w:val="22"/>
          <w:szCs w:val="22"/>
        </w:rPr>
        <w:t xml:space="preserve"> </w:t>
      </w:r>
      <w:proofErr w:type="spellStart"/>
      <w:r w:rsidR="00505F81" w:rsidRPr="00EB402C">
        <w:rPr>
          <w:color w:val="000000"/>
          <w:sz w:val="22"/>
          <w:szCs w:val="22"/>
        </w:rPr>
        <w:t>capacity</w:t>
      </w:r>
      <w:proofErr w:type="spellEnd"/>
      <w:r w:rsidR="00505F81" w:rsidRPr="00EB402C">
        <w:rPr>
          <w:color w:val="000000"/>
          <w:sz w:val="22"/>
          <w:szCs w:val="22"/>
        </w:rPr>
        <w:t xml:space="preserve">, </w:t>
      </w:r>
      <w:proofErr w:type="spellStart"/>
      <w:r w:rsidR="00505F81" w:rsidRPr="00EB402C">
        <w:rPr>
          <w:color w:val="000000"/>
          <w:sz w:val="22"/>
          <w:szCs w:val="22"/>
        </w:rPr>
        <w:t>knowledge</w:t>
      </w:r>
      <w:proofErr w:type="spellEnd"/>
      <w:r w:rsidR="00505F81" w:rsidRPr="00EB402C">
        <w:rPr>
          <w:color w:val="000000"/>
          <w:sz w:val="22"/>
          <w:szCs w:val="22"/>
        </w:rPr>
        <w:t xml:space="preserve">, </w:t>
      </w:r>
      <w:proofErr w:type="spellStart"/>
      <w:r w:rsidR="00505F81" w:rsidRPr="00EB402C">
        <w:rPr>
          <w:color w:val="000000"/>
          <w:sz w:val="22"/>
          <w:szCs w:val="22"/>
        </w:rPr>
        <w:t>or</w:t>
      </w:r>
      <w:proofErr w:type="spellEnd"/>
      <w:r w:rsidR="00505F81" w:rsidRPr="00EB402C">
        <w:rPr>
          <w:color w:val="000000"/>
          <w:sz w:val="22"/>
          <w:szCs w:val="22"/>
        </w:rPr>
        <w:t xml:space="preserve"> </w:t>
      </w:r>
      <w:proofErr w:type="spellStart"/>
      <w:r w:rsidR="00505F81" w:rsidRPr="00EB402C">
        <w:rPr>
          <w:color w:val="000000"/>
          <w:sz w:val="22"/>
          <w:szCs w:val="22"/>
        </w:rPr>
        <w:t>experience</w:t>
      </w:r>
      <w:proofErr w:type="spellEnd"/>
      <w:r w:rsidR="00505F81" w:rsidRPr="00EB402C">
        <w:rPr>
          <w:color w:val="000000"/>
          <w:sz w:val="22"/>
          <w:szCs w:val="22"/>
        </w:rPr>
        <w:t xml:space="preserve"> </w:t>
      </w:r>
      <w:proofErr w:type="spellStart"/>
      <w:r w:rsidR="00505F81" w:rsidRPr="00EB402C">
        <w:rPr>
          <w:color w:val="000000"/>
          <w:sz w:val="22"/>
          <w:szCs w:val="22"/>
        </w:rPr>
        <w:t>alone</w:t>
      </w:r>
      <w:proofErr w:type="spellEnd"/>
      <w:r w:rsidR="00505F81" w:rsidRPr="00EB402C">
        <w:rPr>
          <w:color w:val="000000"/>
          <w:sz w:val="22"/>
          <w:szCs w:val="22"/>
        </w:rPr>
        <w:t>.</w:t>
      </w:r>
    </w:p>
    <w:p w14:paraId="2FD0B9FB" w14:textId="47D7D03D" w:rsidR="00F213E0" w:rsidRPr="00EB402C" w:rsidRDefault="00AD5AD4" w:rsidP="005E4055">
      <w:pPr>
        <w:pBdr>
          <w:top w:val="nil"/>
          <w:left w:val="nil"/>
          <w:bottom w:val="nil"/>
          <w:right w:val="nil"/>
          <w:between w:val="nil"/>
        </w:pBdr>
        <w:spacing w:after="0" w:line="240" w:lineRule="auto"/>
        <w:ind w:hanging="2"/>
        <w:rPr>
          <w:color w:val="000000"/>
          <w:sz w:val="22"/>
          <w:szCs w:val="22"/>
          <w:lang w:val="en-US"/>
        </w:rPr>
      </w:pPr>
      <w:proofErr w:type="spellStart"/>
      <w:r w:rsidRPr="00EB402C">
        <w:rPr>
          <w:b/>
          <w:bCs/>
          <w:color w:val="000000"/>
          <w:sz w:val="22"/>
          <w:szCs w:val="22"/>
        </w:rPr>
        <w:t>Theory</w:t>
      </w:r>
      <w:proofErr w:type="spellEnd"/>
      <w:r w:rsidRPr="00EB402C">
        <w:rPr>
          <w:b/>
          <w:bCs/>
          <w:color w:val="000000"/>
          <w:sz w:val="22"/>
          <w:szCs w:val="22"/>
        </w:rPr>
        <w:t xml:space="preserve"> </w:t>
      </w:r>
      <w:proofErr w:type="spellStart"/>
      <w:r w:rsidRPr="00EB402C">
        <w:rPr>
          <w:b/>
          <w:bCs/>
          <w:color w:val="000000"/>
          <w:sz w:val="22"/>
          <w:szCs w:val="22"/>
        </w:rPr>
        <w:t>and</w:t>
      </w:r>
      <w:proofErr w:type="spellEnd"/>
      <w:r w:rsidRPr="00EB402C">
        <w:rPr>
          <w:b/>
          <w:bCs/>
          <w:color w:val="000000"/>
          <w:sz w:val="22"/>
          <w:szCs w:val="22"/>
        </w:rPr>
        <w:t xml:space="preserve"> </w:t>
      </w:r>
      <w:proofErr w:type="spellStart"/>
      <w:r w:rsidRPr="00EB402C">
        <w:rPr>
          <w:b/>
          <w:bCs/>
          <w:color w:val="000000"/>
          <w:sz w:val="22"/>
          <w:szCs w:val="22"/>
        </w:rPr>
        <w:t>Practical</w:t>
      </w:r>
      <w:proofErr w:type="spellEnd"/>
      <w:r w:rsidRPr="00EB402C">
        <w:rPr>
          <w:b/>
          <w:bCs/>
          <w:color w:val="000000"/>
          <w:sz w:val="22"/>
          <w:szCs w:val="22"/>
        </w:rPr>
        <w:t xml:space="preserve"> </w:t>
      </w:r>
      <w:proofErr w:type="spellStart"/>
      <w:r w:rsidRPr="00EB402C">
        <w:rPr>
          <w:b/>
          <w:bCs/>
          <w:color w:val="000000"/>
          <w:sz w:val="22"/>
          <w:szCs w:val="22"/>
        </w:rPr>
        <w:t>Implications</w:t>
      </w:r>
      <w:proofErr w:type="spellEnd"/>
      <w:r w:rsidRPr="00EB402C">
        <w:rPr>
          <w:b/>
          <w:bCs/>
          <w:color w:val="000000"/>
          <w:sz w:val="22"/>
          <w:szCs w:val="22"/>
        </w:rPr>
        <w:t xml:space="preserve"> </w:t>
      </w:r>
      <w:r w:rsidR="00505F81" w:rsidRPr="00EB402C">
        <w:rPr>
          <w:color w:val="000000"/>
          <w:sz w:val="22"/>
          <w:szCs w:val="22"/>
        </w:rPr>
        <w:t>–</w:t>
      </w:r>
      <w:r w:rsidRPr="00EB402C">
        <w:rPr>
          <w:color w:val="000000"/>
          <w:sz w:val="22"/>
          <w:szCs w:val="22"/>
        </w:rPr>
        <w:t xml:space="preserve"> </w:t>
      </w:r>
      <w:proofErr w:type="spellStart"/>
      <w:r w:rsidR="00505F81" w:rsidRPr="00EB402C">
        <w:rPr>
          <w:color w:val="000000"/>
          <w:sz w:val="22"/>
          <w:szCs w:val="22"/>
        </w:rPr>
        <w:t>This</w:t>
      </w:r>
      <w:proofErr w:type="spellEnd"/>
      <w:r w:rsidR="00505F81" w:rsidRPr="00EB402C">
        <w:rPr>
          <w:color w:val="000000"/>
          <w:sz w:val="22"/>
          <w:szCs w:val="22"/>
        </w:rPr>
        <w:t xml:space="preserve"> study </w:t>
      </w:r>
      <w:proofErr w:type="spellStart"/>
      <w:r w:rsidR="00505F81" w:rsidRPr="00EB402C">
        <w:rPr>
          <w:color w:val="000000"/>
          <w:sz w:val="22"/>
          <w:szCs w:val="22"/>
        </w:rPr>
        <w:t>highlights</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self</w:t>
      </w:r>
      <w:r w:rsidR="00E30A15">
        <w:rPr>
          <w:color w:val="000000"/>
          <w:sz w:val="22"/>
          <w:szCs w:val="22"/>
        </w:rPr>
        <w:t>-</w:t>
      </w:r>
      <w:r w:rsidR="00505F81" w:rsidRPr="00EB402C">
        <w:rPr>
          <w:color w:val="000000"/>
          <w:sz w:val="22"/>
          <w:szCs w:val="22"/>
        </w:rPr>
        <w:t>efficacy</w:t>
      </w:r>
      <w:proofErr w:type="spellEnd"/>
      <w:r w:rsidR="00505F81" w:rsidRPr="00EB402C">
        <w:rPr>
          <w:color w:val="000000"/>
          <w:sz w:val="22"/>
          <w:szCs w:val="22"/>
        </w:rPr>
        <w:t xml:space="preserve"> as a </w:t>
      </w:r>
      <w:proofErr w:type="spellStart"/>
      <w:r w:rsidR="00505F81" w:rsidRPr="00EB402C">
        <w:rPr>
          <w:color w:val="000000"/>
          <w:sz w:val="22"/>
          <w:szCs w:val="22"/>
        </w:rPr>
        <w:t>psychological</w:t>
      </w:r>
      <w:proofErr w:type="spellEnd"/>
      <w:r w:rsidR="00505F81" w:rsidRPr="00EB402C">
        <w:rPr>
          <w:color w:val="000000"/>
          <w:sz w:val="22"/>
          <w:szCs w:val="22"/>
        </w:rPr>
        <w:t xml:space="preserve"> </w:t>
      </w:r>
      <w:proofErr w:type="spellStart"/>
      <w:r w:rsidR="00505F81" w:rsidRPr="00EB402C">
        <w:rPr>
          <w:color w:val="000000"/>
          <w:sz w:val="22"/>
          <w:szCs w:val="22"/>
        </w:rPr>
        <w:t>mechanism</w:t>
      </w:r>
      <w:proofErr w:type="spellEnd"/>
      <w:r w:rsidR="00505F81" w:rsidRPr="00EB402C">
        <w:rPr>
          <w:color w:val="000000"/>
          <w:sz w:val="22"/>
          <w:szCs w:val="22"/>
        </w:rPr>
        <w:t xml:space="preserve"> </w:t>
      </w:r>
      <w:proofErr w:type="spellStart"/>
      <w:r w:rsidR="00505F81" w:rsidRPr="00EB402C">
        <w:rPr>
          <w:color w:val="000000"/>
          <w:sz w:val="22"/>
          <w:szCs w:val="22"/>
        </w:rPr>
        <w:t>linking</w:t>
      </w:r>
      <w:proofErr w:type="spellEnd"/>
      <w:r w:rsidR="00505F81" w:rsidRPr="00EB402C">
        <w:rPr>
          <w:color w:val="000000"/>
          <w:sz w:val="22"/>
          <w:szCs w:val="22"/>
        </w:rPr>
        <w:t xml:space="preserve"> </w:t>
      </w:r>
      <w:proofErr w:type="spellStart"/>
      <w:r w:rsidR="00505F81" w:rsidRPr="00EB402C">
        <w:rPr>
          <w:color w:val="000000"/>
          <w:sz w:val="22"/>
          <w:szCs w:val="22"/>
        </w:rPr>
        <w:t>economic</w:t>
      </w:r>
      <w:proofErr w:type="spellEnd"/>
      <w:r w:rsidR="00505F81" w:rsidRPr="00EB402C">
        <w:rPr>
          <w:color w:val="000000"/>
          <w:sz w:val="22"/>
          <w:szCs w:val="22"/>
        </w:rPr>
        <w:t xml:space="preserve">, </w:t>
      </w:r>
      <w:proofErr w:type="spellStart"/>
      <w:r w:rsidR="00505F81" w:rsidRPr="00EB402C">
        <w:rPr>
          <w:color w:val="000000"/>
          <w:sz w:val="22"/>
          <w:szCs w:val="22"/>
        </w:rPr>
        <w:t>cognitive</w:t>
      </w:r>
      <w:proofErr w:type="spellEnd"/>
      <w:r w:rsidR="00505F81" w:rsidRPr="00EB402C">
        <w:rPr>
          <w:color w:val="000000"/>
          <w:sz w:val="22"/>
          <w:szCs w:val="22"/>
        </w:rPr>
        <w:t xml:space="preserve">, </w:t>
      </w:r>
      <w:proofErr w:type="spellStart"/>
      <w:r w:rsidR="00505F81" w:rsidRPr="00EB402C">
        <w:rPr>
          <w:color w:val="000000"/>
          <w:sz w:val="22"/>
          <w:szCs w:val="22"/>
        </w:rPr>
        <w:t>and</w:t>
      </w:r>
      <w:proofErr w:type="spellEnd"/>
      <w:r w:rsidR="00505F81" w:rsidRPr="00EB402C">
        <w:rPr>
          <w:color w:val="000000"/>
          <w:sz w:val="22"/>
          <w:szCs w:val="22"/>
        </w:rPr>
        <w:t xml:space="preserve"> </w:t>
      </w:r>
      <w:proofErr w:type="spellStart"/>
      <w:r w:rsidR="00505F81" w:rsidRPr="00EB402C">
        <w:rPr>
          <w:color w:val="000000"/>
          <w:sz w:val="22"/>
          <w:szCs w:val="22"/>
        </w:rPr>
        <w:t>experiential</w:t>
      </w:r>
      <w:proofErr w:type="spellEnd"/>
      <w:r w:rsidR="00505F81" w:rsidRPr="00EB402C">
        <w:rPr>
          <w:color w:val="000000"/>
          <w:sz w:val="22"/>
          <w:szCs w:val="22"/>
        </w:rPr>
        <w:t xml:space="preserve"> </w:t>
      </w:r>
      <w:proofErr w:type="spellStart"/>
      <w:r w:rsidR="00505F81" w:rsidRPr="00EB402C">
        <w:rPr>
          <w:color w:val="000000"/>
          <w:sz w:val="22"/>
          <w:szCs w:val="22"/>
        </w:rPr>
        <w:t>factors</w:t>
      </w:r>
      <w:proofErr w:type="spellEnd"/>
      <w:r w:rsidR="00505F81" w:rsidRPr="00EB402C">
        <w:rPr>
          <w:color w:val="000000"/>
          <w:sz w:val="22"/>
          <w:szCs w:val="22"/>
        </w:rPr>
        <w:t xml:space="preserve"> </w:t>
      </w:r>
      <w:proofErr w:type="spellStart"/>
      <w:r w:rsidR="00505F81" w:rsidRPr="00EB402C">
        <w:rPr>
          <w:color w:val="000000"/>
          <w:sz w:val="22"/>
          <w:szCs w:val="22"/>
        </w:rPr>
        <w:t>to</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behaviour</w:t>
      </w:r>
      <w:proofErr w:type="spellEnd"/>
      <w:r w:rsidR="00505F81" w:rsidRPr="00EB402C">
        <w:rPr>
          <w:color w:val="000000"/>
          <w:sz w:val="22"/>
          <w:szCs w:val="22"/>
        </w:rPr>
        <w:t xml:space="preserve">. </w:t>
      </w:r>
      <w:proofErr w:type="spellStart"/>
      <w:r w:rsidR="00505F81" w:rsidRPr="00EB402C">
        <w:rPr>
          <w:color w:val="000000"/>
          <w:sz w:val="22"/>
          <w:szCs w:val="22"/>
        </w:rPr>
        <w:t>Practically</w:t>
      </w:r>
      <w:proofErr w:type="spellEnd"/>
      <w:r w:rsidR="00505F81" w:rsidRPr="00EB402C">
        <w:rPr>
          <w:color w:val="000000"/>
          <w:sz w:val="22"/>
          <w:szCs w:val="22"/>
        </w:rPr>
        <w:t xml:space="preserve">, </w:t>
      </w:r>
      <w:proofErr w:type="spellStart"/>
      <w:r w:rsidR="00505F81" w:rsidRPr="00EB402C">
        <w:rPr>
          <w:color w:val="000000"/>
          <w:sz w:val="22"/>
          <w:szCs w:val="22"/>
        </w:rPr>
        <w:t>universities</w:t>
      </w:r>
      <w:proofErr w:type="spellEnd"/>
      <w:r w:rsidR="00505F81" w:rsidRPr="00EB402C">
        <w:rPr>
          <w:color w:val="000000"/>
          <w:sz w:val="22"/>
          <w:szCs w:val="22"/>
        </w:rPr>
        <w:t xml:space="preserve"> </w:t>
      </w:r>
      <w:proofErr w:type="spellStart"/>
      <w:r w:rsidR="00505F81" w:rsidRPr="00EB402C">
        <w:rPr>
          <w:color w:val="000000"/>
          <w:sz w:val="22"/>
          <w:szCs w:val="22"/>
        </w:rPr>
        <w:t>should</w:t>
      </w:r>
      <w:proofErr w:type="spellEnd"/>
      <w:r w:rsidR="00505F81" w:rsidRPr="00EB402C">
        <w:rPr>
          <w:color w:val="000000"/>
          <w:sz w:val="22"/>
          <w:szCs w:val="22"/>
        </w:rPr>
        <w:t xml:space="preserve"> </w:t>
      </w:r>
      <w:proofErr w:type="spellStart"/>
      <w:r w:rsidR="00505F81" w:rsidRPr="00EB402C">
        <w:rPr>
          <w:color w:val="000000"/>
          <w:sz w:val="22"/>
          <w:szCs w:val="22"/>
        </w:rPr>
        <w:t>strengthen</w:t>
      </w:r>
      <w:proofErr w:type="spellEnd"/>
      <w:r w:rsidR="00505F81" w:rsidRPr="00EB402C">
        <w:rPr>
          <w:color w:val="000000"/>
          <w:sz w:val="22"/>
          <w:szCs w:val="22"/>
        </w:rPr>
        <w:t xml:space="preserve"> </w:t>
      </w:r>
      <w:proofErr w:type="spellStart"/>
      <w:r w:rsidR="00505F81" w:rsidRPr="00EB402C">
        <w:rPr>
          <w:color w:val="000000"/>
          <w:sz w:val="22"/>
          <w:szCs w:val="22"/>
        </w:rPr>
        <w:t>lecturers</w:t>
      </w:r>
      <w:proofErr w:type="spellEnd"/>
      <w:r w:rsidR="00505F81" w:rsidRPr="00EB402C">
        <w:rPr>
          <w:color w:val="000000"/>
          <w:sz w:val="22"/>
          <w:szCs w:val="22"/>
        </w:rPr>
        <w:t xml:space="preserve">’ </w:t>
      </w:r>
      <w:proofErr w:type="spellStart"/>
      <w:r w:rsidR="00505F81" w:rsidRPr="00EB402C">
        <w:rPr>
          <w:color w:val="000000"/>
          <w:sz w:val="22"/>
          <w:szCs w:val="22"/>
        </w:rPr>
        <w:t>financial</w:t>
      </w:r>
      <w:proofErr w:type="spellEnd"/>
      <w:r w:rsidR="00505F81" w:rsidRPr="00EB402C">
        <w:rPr>
          <w:color w:val="000000"/>
          <w:sz w:val="22"/>
          <w:szCs w:val="22"/>
        </w:rPr>
        <w:t xml:space="preserve"> </w:t>
      </w:r>
      <w:proofErr w:type="spellStart"/>
      <w:r w:rsidR="00505F81" w:rsidRPr="00EB402C">
        <w:rPr>
          <w:color w:val="000000"/>
          <w:sz w:val="22"/>
          <w:szCs w:val="22"/>
        </w:rPr>
        <w:t>confidence</w:t>
      </w:r>
      <w:proofErr w:type="spellEnd"/>
      <w:r w:rsidR="00505F81" w:rsidRPr="00EB402C">
        <w:rPr>
          <w:color w:val="000000"/>
          <w:sz w:val="22"/>
          <w:szCs w:val="22"/>
        </w:rPr>
        <w:t xml:space="preserve"> </w:t>
      </w:r>
      <w:proofErr w:type="spellStart"/>
      <w:r w:rsidR="00505F81" w:rsidRPr="00EB402C">
        <w:rPr>
          <w:color w:val="000000"/>
          <w:sz w:val="22"/>
          <w:szCs w:val="22"/>
        </w:rPr>
        <w:t>through</w:t>
      </w:r>
      <w:proofErr w:type="spellEnd"/>
      <w:r w:rsidR="00505F81" w:rsidRPr="00EB402C">
        <w:rPr>
          <w:color w:val="000000"/>
          <w:sz w:val="22"/>
          <w:szCs w:val="22"/>
        </w:rPr>
        <w:t xml:space="preserve"> </w:t>
      </w:r>
      <w:proofErr w:type="spellStart"/>
      <w:r w:rsidR="00505F81" w:rsidRPr="00EB402C">
        <w:rPr>
          <w:color w:val="000000"/>
          <w:sz w:val="22"/>
          <w:szCs w:val="22"/>
        </w:rPr>
        <w:t>practice</w:t>
      </w:r>
      <w:proofErr w:type="spellEnd"/>
      <w:r w:rsidR="00245F88">
        <w:rPr>
          <w:color w:val="000000"/>
          <w:sz w:val="22"/>
          <w:szCs w:val="22"/>
        </w:rPr>
        <w:t xml:space="preserve"> </w:t>
      </w:r>
      <w:proofErr w:type="spellStart"/>
      <w:r w:rsidR="00505F81" w:rsidRPr="00EB402C">
        <w:rPr>
          <w:color w:val="000000"/>
          <w:sz w:val="22"/>
          <w:szCs w:val="22"/>
        </w:rPr>
        <w:t>oriented</w:t>
      </w:r>
      <w:proofErr w:type="spellEnd"/>
      <w:r w:rsidR="00505F81" w:rsidRPr="00EB402C">
        <w:rPr>
          <w:color w:val="000000"/>
          <w:sz w:val="22"/>
          <w:szCs w:val="22"/>
        </w:rPr>
        <w:t xml:space="preserve"> </w:t>
      </w:r>
      <w:proofErr w:type="spellStart"/>
      <w:r w:rsidR="00505F81" w:rsidRPr="00EB402C">
        <w:rPr>
          <w:color w:val="000000"/>
          <w:sz w:val="22"/>
          <w:szCs w:val="22"/>
        </w:rPr>
        <w:t>programs</w:t>
      </w:r>
      <w:proofErr w:type="spellEnd"/>
      <w:r w:rsidR="00505F81" w:rsidRPr="00EB402C">
        <w:rPr>
          <w:color w:val="000000"/>
          <w:sz w:val="22"/>
          <w:szCs w:val="22"/>
        </w:rPr>
        <w:t>.</w:t>
      </w:r>
    </w:p>
    <w:p w14:paraId="757BA0A1" w14:textId="06D5D676" w:rsidR="00F213E0" w:rsidRPr="00EB402C" w:rsidRDefault="00AD5AD4" w:rsidP="005E4055">
      <w:pPr>
        <w:pBdr>
          <w:top w:val="nil"/>
          <w:left w:val="nil"/>
          <w:bottom w:val="nil"/>
          <w:right w:val="nil"/>
          <w:between w:val="nil"/>
        </w:pBdr>
        <w:spacing w:after="0" w:line="240" w:lineRule="auto"/>
        <w:ind w:hanging="2"/>
        <w:rPr>
          <w:color w:val="000000"/>
          <w:sz w:val="22"/>
          <w:szCs w:val="22"/>
        </w:rPr>
      </w:pPr>
      <w:proofErr w:type="spellStart"/>
      <w:r w:rsidRPr="00EB402C">
        <w:rPr>
          <w:b/>
          <w:bCs/>
          <w:color w:val="000000"/>
          <w:sz w:val="22"/>
          <w:szCs w:val="22"/>
        </w:rPr>
        <w:t>Novelty</w:t>
      </w:r>
      <w:proofErr w:type="spellEnd"/>
      <w:r w:rsidRPr="00EB402C">
        <w:rPr>
          <w:color w:val="000000"/>
          <w:sz w:val="22"/>
          <w:szCs w:val="22"/>
        </w:rPr>
        <w:t xml:space="preserve"> -</w:t>
      </w:r>
      <w:r w:rsidR="00505F81" w:rsidRPr="00EB402C">
        <w:rPr>
          <w:color w:val="000000"/>
          <w:sz w:val="22"/>
          <w:szCs w:val="22"/>
          <w:lang w:val="en-US"/>
        </w:rPr>
        <w:t xml:space="preserve"> This study contributes by examining financial </w:t>
      </w:r>
      <w:proofErr w:type="spellStart"/>
      <w:r w:rsidR="00505F81" w:rsidRPr="00EB402C">
        <w:rPr>
          <w:color w:val="000000"/>
          <w:sz w:val="22"/>
          <w:szCs w:val="22"/>
          <w:lang w:val="en-US"/>
        </w:rPr>
        <w:t>self</w:t>
      </w:r>
      <w:r w:rsidR="00245F88">
        <w:rPr>
          <w:color w:val="000000"/>
          <w:sz w:val="22"/>
          <w:szCs w:val="22"/>
          <w:lang w:val="en-US"/>
        </w:rPr>
        <w:t xml:space="preserve"> </w:t>
      </w:r>
      <w:r w:rsidR="00505F81" w:rsidRPr="00EB402C">
        <w:rPr>
          <w:color w:val="000000"/>
          <w:sz w:val="22"/>
          <w:szCs w:val="22"/>
          <w:lang w:val="en-US"/>
        </w:rPr>
        <w:t>efficacy</w:t>
      </w:r>
      <w:proofErr w:type="spellEnd"/>
      <w:r w:rsidR="00505F81" w:rsidRPr="00EB402C">
        <w:rPr>
          <w:color w:val="000000"/>
          <w:sz w:val="22"/>
          <w:szCs w:val="22"/>
          <w:lang w:val="en-US"/>
        </w:rPr>
        <w:t xml:space="preserve"> as a key mediator in a cross</w:t>
      </w:r>
      <w:r w:rsidR="00245F88">
        <w:rPr>
          <w:color w:val="000000"/>
          <w:sz w:val="22"/>
          <w:szCs w:val="22"/>
          <w:lang w:val="en-US"/>
        </w:rPr>
        <w:t xml:space="preserve"> </w:t>
      </w:r>
      <w:r w:rsidR="00505F81" w:rsidRPr="00EB402C">
        <w:rPr>
          <w:color w:val="000000"/>
          <w:sz w:val="22"/>
          <w:szCs w:val="22"/>
          <w:lang w:val="en-US"/>
        </w:rPr>
        <w:t>country lecturer context.</w:t>
      </w:r>
      <w:r w:rsidRPr="00EB402C">
        <w:rPr>
          <w:color w:val="000000"/>
          <w:sz w:val="22"/>
          <w:szCs w:val="22"/>
        </w:rPr>
        <w:t xml:space="preserve"> </w:t>
      </w:r>
    </w:p>
    <w:p w14:paraId="22CE4783" w14:textId="77777777" w:rsidR="00F213E0" w:rsidRPr="00EB402C" w:rsidRDefault="00F213E0" w:rsidP="005E4055">
      <w:pPr>
        <w:pBdr>
          <w:top w:val="nil"/>
          <w:left w:val="nil"/>
          <w:bottom w:val="nil"/>
          <w:right w:val="nil"/>
          <w:between w:val="nil"/>
        </w:pBdr>
        <w:spacing w:after="0" w:line="240" w:lineRule="auto"/>
        <w:ind w:hanging="2"/>
        <w:rPr>
          <w:rFonts w:ascii="Times New Roman" w:eastAsia="Times New Roman" w:hAnsi="Times New Roman" w:cs="Times New Roman"/>
          <w:color w:val="000000"/>
          <w:sz w:val="22"/>
          <w:szCs w:val="22"/>
        </w:rPr>
      </w:pPr>
    </w:p>
    <w:p w14:paraId="5E9A2C5A" w14:textId="09F50B37" w:rsidR="00F213E0" w:rsidRPr="00EB402C" w:rsidRDefault="00AD5AD4" w:rsidP="005E4055">
      <w:pPr>
        <w:pBdr>
          <w:top w:val="nil"/>
          <w:left w:val="nil"/>
          <w:bottom w:val="nil"/>
          <w:right w:val="nil"/>
          <w:between w:val="nil"/>
        </w:pBdr>
        <w:spacing w:after="0" w:line="240" w:lineRule="auto"/>
        <w:ind w:hanging="2"/>
        <w:rPr>
          <w:color w:val="000000"/>
          <w:sz w:val="28"/>
          <w:szCs w:val="28"/>
        </w:rPr>
      </w:pPr>
      <w:proofErr w:type="spellStart"/>
      <w:r w:rsidRPr="00EB402C">
        <w:rPr>
          <w:b/>
          <w:bCs/>
          <w:color w:val="000000"/>
          <w:sz w:val="22"/>
          <w:szCs w:val="22"/>
        </w:rPr>
        <w:t>Keywords</w:t>
      </w:r>
      <w:proofErr w:type="spellEnd"/>
      <w:r w:rsidRPr="00EB402C">
        <w:rPr>
          <w:b/>
          <w:bCs/>
          <w:color w:val="000000"/>
          <w:sz w:val="22"/>
          <w:szCs w:val="22"/>
        </w:rPr>
        <w:t>:</w:t>
      </w:r>
      <w:r w:rsidRPr="00EB402C">
        <w:rPr>
          <w:color w:val="000000"/>
          <w:sz w:val="22"/>
          <w:szCs w:val="22"/>
        </w:rPr>
        <w:t xml:space="preserve"> </w:t>
      </w:r>
      <w:proofErr w:type="spellStart"/>
      <w:r w:rsidR="00EB402C" w:rsidRPr="00EB402C">
        <w:rPr>
          <w:color w:val="000000"/>
          <w:sz w:val="22"/>
          <w:szCs w:val="22"/>
        </w:rPr>
        <w:t>financial</w:t>
      </w:r>
      <w:proofErr w:type="spellEnd"/>
      <w:r w:rsidR="00EB402C" w:rsidRPr="00EB402C">
        <w:rPr>
          <w:color w:val="000000"/>
          <w:sz w:val="22"/>
          <w:szCs w:val="22"/>
        </w:rPr>
        <w:t xml:space="preserve"> </w:t>
      </w:r>
      <w:proofErr w:type="spellStart"/>
      <w:r w:rsidR="00EB402C" w:rsidRPr="00EB402C">
        <w:rPr>
          <w:color w:val="000000"/>
          <w:sz w:val="22"/>
          <w:szCs w:val="22"/>
        </w:rPr>
        <w:t>behavior</w:t>
      </w:r>
      <w:proofErr w:type="spellEnd"/>
      <w:r w:rsidR="00EB402C">
        <w:rPr>
          <w:color w:val="000000"/>
          <w:sz w:val="22"/>
          <w:szCs w:val="22"/>
        </w:rPr>
        <w:t>,</w:t>
      </w:r>
      <w:r w:rsidR="00EB402C" w:rsidRPr="00EB402C">
        <w:rPr>
          <w:color w:val="000000"/>
          <w:sz w:val="22"/>
          <w:szCs w:val="22"/>
        </w:rPr>
        <w:t xml:space="preserve"> </w:t>
      </w:r>
      <w:proofErr w:type="spellStart"/>
      <w:r w:rsidR="00EB402C" w:rsidRPr="00EB402C">
        <w:rPr>
          <w:color w:val="000000"/>
          <w:sz w:val="22"/>
          <w:szCs w:val="22"/>
        </w:rPr>
        <w:t>financial</w:t>
      </w:r>
      <w:proofErr w:type="spellEnd"/>
      <w:r w:rsidR="00EB402C" w:rsidRPr="00EB402C">
        <w:rPr>
          <w:color w:val="000000"/>
          <w:sz w:val="22"/>
          <w:szCs w:val="22"/>
        </w:rPr>
        <w:t xml:space="preserve"> </w:t>
      </w:r>
      <w:proofErr w:type="spellStart"/>
      <w:r w:rsidR="00EB402C" w:rsidRPr="00EB402C">
        <w:rPr>
          <w:color w:val="000000"/>
          <w:sz w:val="22"/>
          <w:szCs w:val="22"/>
        </w:rPr>
        <w:t>experience</w:t>
      </w:r>
      <w:proofErr w:type="spellEnd"/>
      <w:r w:rsidR="00EB402C">
        <w:rPr>
          <w:color w:val="000000"/>
          <w:sz w:val="22"/>
          <w:szCs w:val="22"/>
        </w:rPr>
        <w:t>,</w:t>
      </w:r>
      <w:r w:rsidR="00EB402C" w:rsidRPr="00EB402C">
        <w:rPr>
          <w:color w:val="000000"/>
          <w:sz w:val="22"/>
          <w:szCs w:val="22"/>
        </w:rPr>
        <w:t xml:space="preserve"> </w:t>
      </w:r>
      <w:proofErr w:type="spellStart"/>
      <w:r w:rsidR="00EB402C" w:rsidRPr="00EB402C">
        <w:rPr>
          <w:color w:val="000000"/>
          <w:sz w:val="22"/>
          <w:szCs w:val="22"/>
        </w:rPr>
        <w:t>financial</w:t>
      </w:r>
      <w:proofErr w:type="spellEnd"/>
      <w:r w:rsidR="00EB402C" w:rsidRPr="00EB402C">
        <w:rPr>
          <w:color w:val="000000"/>
          <w:sz w:val="22"/>
          <w:szCs w:val="22"/>
        </w:rPr>
        <w:t xml:space="preserve"> </w:t>
      </w:r>
      <w:proofErr w:type="spellStart"/>
      <w:r w:rsidR="00EB402C" w:rsidRPr="00EB402C">
        <w:rPr>
          <w:color w:val="000000"/>
          <w:sz w:val="22"/>
          <w:szCs w:val="22"/>
        </w:rPr>
        <w:t>literacy</w:t>
      </w:r>
      <w:proofErr w:type="spellEnd"/>
      <w:r w:rsidR="00EB402C">
        <w:rPr>
          <w:color w:val="000000"/>
          <w:sz w:val="22"/>
          <w:szCs w:val="22"/>
        </w:rPr>
        <w:t xml:space="preserve">, </w:t>
      </w:r>
      <w:proofErr w:type="spellStart"/>
      <w:r w:rsidR="00EB402C" w:rsidRPr="00EB402C">
        <w:rPr>
          <w:color w:val="000000"/>
          <w:sz w:val="22"/>
          <w:szCs w:val="22"/>
        </w:rPr>
        <w:t>financial</w:t>
      </w:r>
      <w:proofErr w:type="spellEnd"/>
      <w:r w:rsidR="00EB402C" w:rsidRPr="00EB402C">
        <w:rPr>
          <w:color w:val="000000"/>
          <w:sz w:val="22"/>
          <w:szCs w:val="22"/>
        </w:rPr>
        <w:t xml:space="preserve"> </w:t>
      </w:r>
      <w:proofErr w:type="spellStart"/>
      <w:r w:rsidR="00EB402C" w:rsidRPr="00EB402C">
        <w:rPr>
          <w:color w:val="000000"/>
          <w:sz w:val="22"/>
          <w:szCs w:val="22"/>
        </w:rPr>
        <w:t>sel</w:t>
      </w:r>
      <w:r w:rsidR="00E30A15">
        <w:rPr>
          <w:color w:val="000000"/>
          <w:sz w:val="22"/>
          <w:szCs w:val="22"/>
        </w:rPr>
        <w:t>f-</w:t>
      </w:r>
      <w:r w:rsidR="00EB402C" w:rsidRPr="00EB402C">
        <w:rPr>
          <w:color w:val="000000"/>
          <w:sz w:val="22"/>
          <w:szCs w:val="22"/>
        </w:rPr>
        <w:t>efficacy</w:t>
      </w:r>
      <w:proofErr w:type="spellEnd"/>
      <w:r w:rsidR="00EB402C">
        <w:rPr>
          <w:color w:val="000000"/>
          <w:sz w:val="22"/>
          <w:szCs w:val="22"/>
        </w:rPr>
        <w:t>,</w:t>
      </w:r>
      <w:r w:rsidR="00EB402C" w:rsidRPr="00EB402C">
        <w:rPr>
          <w:color w:val="000000"/>
          <w:sz w:val="22"/>
          <w:szCs w:val="22"/>
        </w:rPr>
        <w:t xml:space="preserve"> </w:t>
      </w:r>
      <w:proofErr w:type="spellStart"/>
      <w:r w:rsidR="00EB402C" w:rsidRPr="00EB402C">
        <w:rPr>
          <w:color w:val="000000"/>
          <w:sz w:val="22"/>
          <w:szCs w:val="22"/>
        </w:rPr>
        <w:t>income</w:t>
      </w:r>
      <w:proofErr w:type="spellEnd"/>
    </w:p>
    <w:p w14:paraId="04F98100" w14:textId="77777777" w:rsidR="00F213E0" w:rsidRDefault="00F213E0" w:rsidP="005E4055">
      <w:pPr>
        <w:pBdr>
          <w:top w:val="nil"/>
          <w:left w:val="nil"/>
          <w:bottom w:val="nil"/>
          <w:right w:val="nil"/>
          <w:between w:val="nil"/>
        </w:pBdr>
        <w:spacing w:after="0" w:line="240" w:lineRule="auto"/>
        <w:ind w:hanging="2"/>
        <w:rPr>
          <w:b/>
          <w:bCs/>
          <w:i/>
          <w:iCs/>
          <w:smallCaps/>
          <w:color w:val="000000"/>
          <w:sz w:val="20"/>
          <w:szCs w:val="20"/>
        </w:rPr>
      </w:pPr>
    </w:p>
    <w:p w14:paraId="7248778A"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79606032"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0BEC5A97"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38CA4CC4"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61195C39"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39915127"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1F7D402E"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4E89D661"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1EAEEE20"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5B9092DF"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67AB8F81" w14:textId="77777777" w:rsidR="001E4319" w:rsidRDefault="001E4319" w:rsidP="005E4055">
      <w:pPr>
        <w:pBdr>
          <w:top w:val="nil"/>
          <w:left w:val="nil"/>
          <w:bottom w:val="nil"/>
          <w:right w:val="nil"/>
          <w:between w:val="nil"/>
        </w:pBdr>
        <w:spacing w:after="0" w:line="240" w:lineRule="auto"/>
        <w:ind w:hanging="2"/>
        <w:rPr>
          <w:b/>
          <w:bCs/>
          <w:i/>
          <w:iCs/>
          <w:smallCaps/>
          <w:color w:val="000000"/>
          <w:sz w:val="20"/>
          <w:szCs w:val="20"/>
        </w:rPr>
      </w:pPr>
    </w:p>
    <w:p w14:paraId="299FEA74" w14:textId="22B676CD" w:rsidR="00F213E0" w:rsidRPr="005E4055" w:rsidRDefault="00AD5AD4" w:rsidP="00EF74B5">
      <w:pPr>
        <w:numPr>
          <w:ilvl w:val="0"/>
          <w:numId w:val="1"/>
        </w:numPr>
        <w:pBdr>
          <w:top w:val="nil"/>
          <w:left w:val="nil"/>
          <w:bottom w:val="nil"/>
          <w:right w:val="nil"/>
          <w:between w:val="nil"/>
        </w:pBdr>
        <w:spacing w:after="0" w:line="276" w:lineRule="auto"/>
        <w:ind w:left="284" w:hanging="284"/>
      </w:pPr>
      <w:r w:rsidRPr="005E4055">
        <w:rPr>
          <w:b/>
          <w:bCs/>
          <w:color w:val="000000"/>
        </w:rPr>
        <w:lastRenderedPageBreak/>
        <w:t>INTRODUCTION</w:t>
      </w:r>
    </w:p>
    <w:p w14:paraId="14CA88E0" w14:textId="004FB8CE" w:rsidR="009B6069" w:rsidRPr="005E4055" w:rsidRDefault="009B6069" w:rsidP="00EF74B5">
      <w:pPr>
        <w:spacing w:after="0" w:line="276" w:lineRule="auto"/>
        <w:ind w:firstLine="720"/>
        <w:rPr>
          <w:lang w:val="en-US"/>
        </w:rPr>
      </w:pPr>
      <w:r w:rsidRPr="005E4055">
        <w:rPr>
          <w:lang w:val="en-US"/>
        </w:rPr>
        <w:t>Lecturers’ welfare is an important issue in supporting the quality and sustainability of higher education. In developing higher education systems such as Indonesia and Timor</w:t>
      </w:r>
      <w:r w:rsidR="00E30A15">
        <w:rPr>
          <w:lang w:val="en-US"/>
        </w:rPr>
        <w:t xml:space="preserve"> </w:t>
      </w:r>
      <w:r w:rsidRPr="005E4055">
        <w:rPr>
          <w:lang w:val="en-US"/>
        </w:rPr>
        <w:t>Leste, lecturers still face various financial welfare challenges. In Indonesia, the welfare of private lecturers is closely related to salary adequacy, certification, and social security protection (</w:t>
      </w:r>
      <w:proofErr w:type="spellStart"/>
      <w:r w:rsidRPr="005E4055">
        <w:rPr>
          <w:lang w:val="en-US"/>
        </w:rPr>
        <w:t>Harahap</w:t>
      </w:r>
      <w:proofErr w:type="spellEnd"/>
      <w:r w:rsidRPr="005E4055">
        <w:rPr>
          <w:lang w:val="en-US"/>
        </w:rPr>
        <w:t xml:space="preserve"> et al., 2024). Income disparities between lecturers in public and private universities and uncertainty in allowances may also affect lecturers’ financial conditions</w:t>
      </w:r>
      <w:r w:rsidR="006578E9">
        <w:rPr>
          <w:lang w:val="en-US"/>
        </w:rPr>
        <w:t xml:space="preserve"> </w:t>
      </w:r>
      <w:r w:rsidRPr="005E4055">
        <w:rPr>
          <w:lang w:val="en-US"/>
        </w:rPr>
        <w:t>In Timor</w:t>
      </w:r>
      <w:r w:rsidR="00E30A15">
        <w:rPr>
          <w:lang w:val="en-US"/>
        </w:rPr>
        <w:t xml:space="preserve"> </w:t>
      </w:r>
      <w:r w:rsidRPr="005E4055">
        <w:rPr>
          <w:lang w:val="en-US"/>
        </w:rPr>
        <w:t>Leste, financial well-being challenges are associated with limited resources, access to financial services, and financial literacy among the population</w:t>
      </w:r>
      <w:r w:rsidR="00C77B3B">
        <w:rPr>
          <w:lang w:val="en-US"/>
        </w:rPr>
        <w:t xml:space="preserve"> </w:t>
      </w:r>
      <w:proofErr w:type="spellStart"/>
      <w:r w:rsidR="00C77B3B" w:rsidRPr="00C77B3B">
        <w:t>Minh</w:t>
      </w:r>
      <w:proofErr w:type="spellEnd"/>
      <w:r w:rsidR="00C77B3B" w:rsidRPr="00C77B3B">
        <w:t xml:space="preserve"> (2021)</w:t>
      </w:r>
      <w:r w:rsidR="00C77B3B">
        <w:t xml:space="preserve">. </w:t>
      </w:r>
      <w:r w:rsidRPr="005E4055">
        <w:rPr>
          <w:lang w:val="en-US"/>
        </w:rPr>
        <w:t>These conditions indicate that lecturers’ welfare is not only shaped by institutional support and income, but also by their ability to manage financial resources effectively.</w:t>
      </w:r>
    </w:p>
    <w:p w14:paraId="2C610345" w14:textId="2F8D28D8" w:rsidR="009B6069" w:rsidRPr="005E4055" w:rsidRDefault="009B6069" w:rsidP="00EF74B5">
      <w:pPr>
        <w:spacing w:after="0" w:line="276" w:lineRule="auto"/>
        <w:ind w:firstLine="720"/>
        <w:rPr>
          <w:lang w:val="en-US"/>
        </w:rPr>
      </w:pPr>
      <w:r w:rsidRPr="005E4055">
        <w:rPr>
          <w:lang w:val="en-US"/>
        </w:rPr>
        <w:t xml:space="preserve">Financial </w:t>
      </w:r>
      <w:proofErr w:type="spellStart"/>
      <w:r w:rsidRPr="005E4055">
        <w:rPr>
          <w:lang w:val="en-US"/>
        </w:rPr>
        <w:t>behaviour</w:t>
      </w:r>
      <w:proofErr w:type="spellEnd"/>
      <w:r w:rsidRPr="005E4055">
        <w:rPr>
          <w:lang w:val="en-US"/>
        </w:rPr>
        <w:t xml:space="preserve"> is a central aspect of financial well-being because it reflects how individuals manage income, expenses, savings, debt, and financial decisions in daily life (Rahman et al., 2021). For lecturers, sound financial </w:t>
      </w:r>
      <w:proofErr w:type="spellStart"/>
      <w:r w:rsidRPr="005E4055">
        <w:rPr>
          <w:lang w:val="en-US"/>
        </w:rPr>
        <w:t>behaviour</w:t>
      </w:r>
      <w:proofErr w:type="spellEnd"/>
      <w:r w:rsidRPr="005E4055">
        <w:rPr>
          <w:lang w:val="en-US"/>
        </w:rPr>
        <w:t xml:space="preserve"> is particularly important because professional responsibilities are often accompanied by household obligations, career development expenses, and long-term financial planning needs. Financial literacy may help individuals understand financial information and evaluate financial alternatives more carefully, as shown by Dave et al. (2024). Gunawan &amp; </w:t>
      </w:r>
      <w:proofErr w:type="spellStart"/>
      <w:r w:rsidRPr="005E4055">
        <w:rPr>
          <w:lang w:val="en-US"/>
        </w:rPr>
        <w:t>Chairani</w:t>
      </w:r>
      <w:proofErr w:type="spellEnd"/>
      <w:r w:rsidRPr="005E4055">
        <w:rPr>
          <w:lang w:val="en-US"/>
        </w:rPr>
        <w:t xml:space="preserve"> (2019) also emphasized that financially literate individuals tend to manage their finances in a more planned and strategic manner. In investment-related contexts, Khan et al. (2024) showed that financial literacy supports more sustainable and responsible financial </w:t>
      </w:r>
      <w:proofErr w:type="spellStart"/>
      <w:r w:rsidRPr="005E4055">
        <w:rPr>
          <w:lang w:val="en-US"/>
        </w:rPr>
        <w:t>behaviour</w:t>
      </w:r>
      <w:proofErr w:type="spellEnd"/>
      <w:r w:rsidRPr="005E4055">
        <w:rPr>
          <w:lang w:val="en-US"/>
        </w:rPr>
        <w:t>. However, financial literacy may not be sufficient when individuals lack confidence in applying their knowledge in real financial situations.</w:t>
      </w:r>
    </w:p>
    <w:p w14:paraId="18663DB9" w14:textId="5564B225" w:rsidR="009B6069" w:rsidRPr="005E4055" w:rsidRDefault="009B6069" w:rsidP="00EF74B5">
      <w:pPr>
        <w:spacing w:after="0" w:line="276" w:lineRule="auto"/>
        <w:ind w:firstLine="720"/>
        <w:rPr>
          <w:lang w:val="en-US"/>
        </w:rPr>
      </w:pPr>
      <w:r w:rsidRPr="005E4055">
        <w:rPr>
          <w:lang w:val="en-US"/>
        </w:rPr>
        <w:t xml:space="preserve">In addition to financial literacy, financial experience and income level are also relevant in explaining financial </w:t>
      </w:r>
      <w:proofErr w:type="spellStart"/>
      <w:r w:rsidRPr="005E4055">
        <w:rPr>
          <w:lang w:val="en-US"/>
        </w:rPr>
        <w:t>behaviour</w:t>
      </w:r>
      <w:proofErr w:type="spellEnd"/>
      <w:r w:rsidRPr="005E4055">
        <w:rPr>
          <w:lang w:val="en-US"/>
        </w:rPr>
        <w:t>. Individuals with experience in using financial products, managing savings, making investments, or dealing with credit may develop better financial judgment and more prudent financial management practices (</w:t>
      </w:r>
      <w:proofErr w:type="spellStart"/>
      <w:r w:rsidRPr="005E4055">
        <w:rPr>
          <w:lang w:val="en-US"/>
        </w:rPr>
        <w:t>Iramani</w:t>
      </w:r>
      <w:proofErr w:type="spellEnd"/>
      <w:r w:rsidRPr="005E4055">
        <w:rPr>
          <w:lang w:val="en-US"/>
        </w:rPr>
        <w:t xml:space="preserve"> &amp; Lutfi, 2021). Income level may also provide greater flexibility for saving, investing, and planning for future needs (</w:t>
      </w:r>
      <w:proofErr w:type="spellStart"/>
      <w:r w:rsidRPr="005E4055">
        <w:rPr>
          <w:lang w:val="en-US"/>
        </w:rPr>
        <w:t>Kurniasari</w:t>
      </w:r>
      <w:proofErr w:type="spellEnd"/>
      <w:r w:rsidRPr="005E4055">
        <w:rPr>
          <w:lang w:val="en-US"/>
        </w:rPr>
        <w:t xml:space="preserve"> et al., 2023). Nevertheless, higher income and broader financial experience do not automatically lead to responsible financial </w:t>
      </w:r>
      <w:proofErr w:type="spellStart"/>
      <w:r w:rsidRPr="005E4055">
        <w:rPr>
          <w:lang w:val="en-US"/>
        </w:rPr>
        <w:t>behaviour</w:t>
      </w:r>
      <w:proofErr w:type="spellEnd"/>
      <w:r w:rsidRPr="005E4055">
        <w:rPr>
          <w:lang w:val="en-US"/>
        </w:rPr>
        <w:t xml:space="preserve">. This suggests that economic capacity, financial knowledge, and prior financial experience may require an internal psychological mechanism that enables individuals to translate these resources into actual </w:t>
      </w:r>
      <w:proofErr w:type="spellStart"/>
      <w:r w:rsidRPr="005E4055">
        <w:rPr>
          <w:lang w:val="en-US"/>
        </w:rPr>
        <w:t>behaviour</w:t>
      </w:r>
      <w:proofErr w:type="spellEnd"/>
      <w:r w:rsidRPr="005E4055">
        <w:rPr>
          <w:lang w:val="en-US"/>
        </w:rPr>
        <w:t>.</w:t>
      </w:r>
    </w:p>
    <w:p w14:paraId="20EAB834" w14:textId="084A2CB2" w:rsidR="009B6069" w:rsidRPr="005E4055" w:rsidRDefault="009B6069" w:rsidP="005E4055">
      <w:pPr>
        <w:spacing w:after="0" w:line="276" w:lineRule="auto"/>
        <w:ind w:firstLine="720"/>
        <w:rPr>
          <w:lang w:val="en-US"/>
        </w:rPr>
      </w:pPr>
      <w:r w:rsidRPr="005E4055">
        <w:rPr>
          <w:lang w:val="en-US"/>
        </w:rPr>
        <w:t xml:space="preserve">Financial self-efficacy provides a relevant psychological mechanism to explain this relationship. It refers to an individual’s confidence in managing financial matters and making effective financial decisions. Based on Social Cognitive Theory, </w:t>
      </w:r>
      <w:proofErr w:type="spellStart"/>
      <w:r w:rsidRPr="005E4055">
        <w:rPr>
          <w:lang w:val="en-US"/>
        </w:rPr>
        <w:t>behaviour</w:t>
      </w:r>
      <w:proofErr w:type="spellEnd"/>
      <w:r w:rsidRPr="005E4055">
        <w:rPr>
          <w:lang w:val="en-US"/>
        </w:rPr>
        <w:t xml:space="preserve"> is shaped by the interaction between personal factors, environmental conditions, and individual actions </w:t>
      </w:r>
      <w:r w:rsidR="004F7299" w:rsidRPr="004F7299">
        <w:t xml:space="preserve">(Lee </w:t>
      </w:r>
      <w:proofErr w:type="spellStart"/>
      <w:r w:rsidR="004F7299" w:rsidRPr="004F7299">
        <w:t>et</w:t>
      </w:r>
      <w:proofErr w:type="spellEnd"/>
      <w:r w:rsidR="004F7299" w:rsidRPr="004F7299">
        <w:t xml:space="preserve"> </w:t>
      </w:r>
      <w:proofErr w:type="spellStart"/>
      <w:r w:rsidR="004F7299" w:rsidRPr="004F7299">
        <w:t>al.</w:t>
      </w:r>
      <w:proofErr w:type="spellEnd"/>
      <w:r w:rsidR="004F7299" w:rsidRPr="004F7299">
        <w:t>, 2023</w:t>
      </w:r>
      <w:r w:rsidR="004F7299">
        <w:t>)</w:t>
      </w:r>
      <w:r w:rsidRPr="005E4055">
        <w:rPr>
          <w:lang w:val="en-US"/>
        </w:rPr>
        <w:t xml:space="preserve">. In this study, financial </w:t>
      </w:r>
      <w:proofErr w:type="spellStart"/>
      <w:r w:rsidRPr="005E4055">
        <w:rPr>
          <w:lang w:val="en-US"/>
        </w:rPr>
        <w:t>self</w:t>
      </w:r>
      <w:r w:rsidR="00097D51">
        <w:rPr>
          <w:lang w:val="en-US"/>
        </w:rPr>
        <w:t xml:space="preserve"> </w:t>
      </w:r>
      <w:r w:rsidRPr="005E4055">
        <w:rPr>
          <w:lang w:val="en-US"/>
        </w:rPr>
        <w:t>efficacy</w:t>
      </w:r>
      <w:proofErr w:type="spellEnd"/>
      <w:r w:rsidRPr="005E4055">
        <w:rPr>
          <w:lang w:val="en-US"/>
        </w:rPr>
        <w:t xml:space="preserve"> is positioned as a personal factor that may encourage individuals to apply their financial literacy, financial experience, and income </w:t>
      </w:r>
      <w:r w:rsidRPr="005E4055">
        <w:rPr>
          <w:lang w:val="en-US"/>
        </w:rPr>
        <w:lastRenderedPageBreak/>
        <w:t xml:space="preserve">capacity in daily financial decision-making. Lubis (2020) also indicates that confidence in financial decision-making is associated with more responsible economic </w:t>
      </w:r>
      <w:proofErr w:type="spellStart"/>
      <w:r w:rsidRPr="005E4055">
        <w:rPr>
          <w:lang w:val="en-US"/>
        </w:rPr>
        <w:t>behaviour</w:t>
      </w:r>
      <w:proofErr w:type="spellEnd"/>
      <w:r w:rsidRPr="005E4055">
        <w:rPr>
          <w:lang w:val="en-US"/>
        </w:rPr>
        <w:t xml:space="preserve">. Therefore, financial self-efficacy is important for understanding why individuals with similar income, knowledge, and experience may demonstrate different financial </w:t>
      </w:r>
      <w:proofErr w:type="spellStart"/>
      <w:r w:rsidRPr="005E4055">
        <w:rPr>
          <w:lang w:val="en-US"/>
        </w:rPr>
        <w:t>behaviour</w:t>
      </w:r>
      <w:proofErr w:type="spellEnd"/>
      <w:r w:rsidRPr="005E4055">
        <w:rPr>
          <w:lang w:val="en-US"/>
        </w:rPr>
        <w:t>.</w:t>
      </w:r>
    </w:p>
    <w:p w14:paraId="30702095" w14:textId="50538FE7" w:rsidR="009B6069" w:rsidRPr="005E4055" w:rsidRDefault="009B6069" w:rsidP="005E4055">
      <w:pPr>
        <w:spacing w:after="0" w:line="276" w:lineRule="auto"/>
        <w:ind w:firstLine="720"/>
        <w:rPr>
          <w:lang w:val="en-US"/>
        </w:rPr>
      </w:pPr>
      <w:r w:rsidRPr="005E4055">
        <w:rPr>
          <w:lang w:val="en-US"/>
        </w:rPr>
        <w:t xml:space="preserve">Previous studies have reported inconsistent findings regarding the determinants of financial </w:t>
      </w:r>
      <w:proofErr w:type="spellStart"/>
      <w:r w:rsidRPr="005E4055">
        <w:rPr>
          <w:lang w:val="en-US"/>
        </w:rPr>
        <w:t>behaviour</w:t>
      </w:r>
      <w:proofErr w:type="spellEnd"/>
      <w:r w:rsidRPr="005E4055">
        <w:rPr>
          <w:lang w:val="en-US"/>
        </w:rPr>
        <w:t xml:space="preserve">. Koskelainen et al. (2023) found that financial literacy directly influences financial management </w:t>
      </w:r>
      <w:proofErr w:type="spellStart"/>
      <w:r w:rsidRPr="005E4055">
        <w:rPr>
          <w:lang w:val="en-US"/>
        </w:rPr>
        <w:t>behaviour</w:t>
      </w:r>
      <w:proofErr w:type="spellEnd"/>
      <w:r w:rsidRPr="005E4055">
        <w:rPr>
          <w:lang w:val="en-US"/>
        </w:rPr>
        <w:t xml:space="preserve">, while Sari &amp; </w:t>
      </w:r>
      <w:proofErr w:type="spellStart"/>
      <w:r w:rsidRPr="005E4055">
        <w:rPr>
          <w:lang w:val="en-US"/>
        </w:rPr>
        <w:t>Listiadi</w:t>
      </w:r>
      <w:proofErr w:type="spellEnd"/>
      <w:r w:rsidRPr="005E4055">
        <w:rPr>
          <w:lang w:val="en-US"/>
        </w:rPr>
        <w:t xml:space="preserve"> (2021) showed that financial literacy does not always lead to better financial management. Simanjuntak et al. (2022) emphasized the role of investment experience in shaping financial decisions, whereas </w:t>
      </w:r>
      <w:proofErr w:type="spellStart"/>
      <w:r w:rsidRPr="005E4055">
        <w:rPr>
          <w:lang w:val="en-US"/>
        </w:rPr>
        <w:t>Kurniasari</w:t>
      </w:r>
      <w:proofErr w:type="spellEnd"/>
      <w:r w:rsidRPr="005E4055">
        <w:rPr>
          <w:lang w:val="en-US"/>
        </w:rPr>
        <w:t xml:space="preserve"> et al. (2023) reported that income supports saving and financial planning. These mixed findings indicate an empirical gap concerning whether income, financial literacy, and financial experience directly influence financial </w:t>
      </w:r>
      <w:proofErr w:type="spellStart"/>
      <w:r w:rsidRPr="005E4055">
        <w:rPr>
          <w:lang w:val="en-US"/>
        </w:rPr>
        <w:t>behaviour</w:t>
      </w:r>
      <w:proofErr w:type="spellEnd"/>
      <w:r w:rsidRPr="005E4055">
        <w:rPr>
          <w:lang w:val="en-US"/>
        </w:rPr>
        <w:t xml:space="preserve"> or operate through a mediating mechanism. Contextually, limited attention has been given to lecturers as academic professionals, particularly in a cross-country setting involving Indonesia and Timor</w:t>
      </w:r>
      <w:r w:rsidR="00E30A15">
        <w:rPr>
          <w:lang w:val="en-US"/>
        </w:rPr>
        <w:t xml:space="preserve"> </w:t>
      </w:r>
      <w:r w:rsidRPr="005E4055">
        <w:rPr>
          <w:lang w:val="en-US"/>
        </w:rPr>
        <w:t xml:space="preserve">Leste. Conceptually, this study addresses the need to integrate economic, cognitive, experiential, and psychological factors in explaining financial </w:t>
      </w:r>
      <w:proofErr w:type="spellStart"/>
      <w:r w:rsidRPr="005E4055">
        <w:rPr>
          <w:lang w:val="en-US"/>
        </w:rPr>
        <w:t>behaviour</w:t>
      </w:r>
      <w:proofErr w:type="spellEnd"/>
      <w:r w:rsidRPr="005E4055">
        <w:rPr>
          <w:lang w:val="en-US"/>
        </w:rPr>
        <w:t xml:space="preserve">. Therefore, this study examines the effects of income level, financial literacy, and financial experience on lecturers’ financial </w:t>
      </w:r>
      <w:proofErr w:type="spellStart"/>
      <w:r w:rsidRPr="005E4055">
        <w:rPr>
          <w:lang w:val="en-US"/>
        </w:rPr>
        <w:t>behaviour</w:t>
      </w:r>
      <w:proofErr w:type="spellEnd"/>
      <w:r w:rsidRPr="005E4055">
        <w:rPr>
          <w:lang w:val="en-US"/>
        </w:rPr>
        <w:t xml:space="preserve">, with financial self-efficacy positioned as a mediating variable. This study contributes to the literature by clarifying the role of financial self-efficacy as a key mechanism in explaining lecturers’ financial </w:t>
      </w:r>
      <w:proofErr w:type="spellStart"/>
      <w:r w:rsidRPr="005E4055">
        <w:rPr>
          <w:lang w:val="en-US"/>
        </w:rPr>
        <w:t>behaviour</w:t>
      </w:r>
      <w:proofErr w:type="spellEnd"/>
      <w:r w:rsidRPr="005E4055">
        <w:rPr>
          <w:lang w:val="en-US"/>
        </w:rPr>
        <w:t xml:space="preserve"> in a cross-country context.</w:t>
      </w:r>
    </w:p>
    <w:p w14:paraId="45FB9AF6" w14:textId="77777777" w:rsidR="00F213E0" w:rsidRPr="005E4055" w:rsidRDefault="00F213E0" w:rsidP="005E4055">
      <w:pPr>
        <w:spacing w:after="0" w:line="276" w:lineRule="auto"/>
      </w:pPr>
    </w:p>
    <w:p w14:paraId="607498B8" w14:textId="316CFC0E" w:rsidR="00F213E0" w:rsidRPr="005E4055" w:rsidRDefault="00AD5AD4" w:rsidP="005E4055">
      <w:pPr>
        <w:numPr>
          <w:ilvl w:val="0"/>
          <w:numId w:val="1"/>
        </w:numPr>
        <w:pBdr>
          <w:top w:val="nil"/>
          <w:left w:val="nil"/>
          <w:bottom w:val="nil"/>
          <w:right w:val="nil"/>
          <w:between w:val="nil"/>
        </w:pBdr>
        <w:spacing w:after="0" w:line="276" w:lineRule="auto"/>
        <w:ind w:left="284" w:hanging="284"/>
        <w:rPr>
          <w:color w:val="000000"/>
        </w:rPr>
      </w:pPr>
      <w:r w:rsidRPr="005E4055">
        <w:rPr>
          <w:b/>
          <w:bCs/>
          <w:color w:val="000000"/>
        </w:rPr>
        <w:t>RESEARCH METHODS</w:t>
      </w:r>
    </w:p>
    <w:p w14:paraId="53686E2C" w14:textId="6865AC57" w:rsidR="00AF7131" w:rsidRPr="008F04DD" w:rsidRDefault="00AF7131" w:rsidP="005E4055">
      <w:pPr>
        <w:spacing w:after="0" w:line="276" w:lineRule="auto"/>
        <w:ind w:right="49" w:firstLine="720"/>
        <w:rPr>
          <w:lang w:val="en-US"/>
        </w:rPr>
      </w:pPr>
      <w:r w:rsidRPr="008F04DD">
        <w:rPr>
          <w:lang w:val="en-US"/>
        </w:rPr>
        <w:t xml:space="preserve">This study employed a quantitative explanatory research design using survey data to examine the relationships among income level, financial literacy, financial experience, financial self-efficacy, and financial </w:t>
      </w:r>
      <w:proofErr w:type="spellStart"/>
      <w:r w:rsidRPr="008F04DD">
        <w:rPr>
          <w:lang w:val="en-US"/>
        </w:rPr>
        <w:t>behaviour</w:t>
      </w:r>
      <w:proofErr w:type="spellEnd"/>
      <w:r w:rsidRPr="008F04DD">
        <w:rPr>
          <w:lang w:val="en-US"/>
        </w:rPr>
        <w:t>. Primary data were collected in March 2026 through online and offline questionnaires distributed to lecturers in Indonesia and Timor</w:t>
      </w:r>
      <w:r w:rsidR="00097D51">
        <w:rPr>
          <w:lang w:val="en-US"/>
        </w:rPr>
        <w:t xml:space="preserve"> </w:t>
      </w:r>
      <w:r w:rsidRPr="008F04DD">
        <w:rPr>
          <w:lang w:val="en-US"/>
        </w:rPr>
        <w:t>Leste. The online questionnaire was administered using a digital survey form, while the offline questionnaire was distributed directly to eligible respondents. A total of 112 valid responses were obtained and used for analysis. Respondents were selected using purposive sampling based on criteria aligned with the research objectives. The inclusion criteria were active lecturers working at higher education institutions in Indonesia or Timor</w:t>
      </w:r>
      <w:r w:rsidR="00097D51">
        <w:rPr>
          <w:lang w:val="en-US"/>
        </w:rPr>
        <w:t xml:space="preserve"> </w:t>
      </w:r>
      <w:r w:rsidRPr="008F04DD">
        <w:rPr>
          <w:lang w:val="en-US"/>
        </w:rPr>
        <w:t>Leste, having at least one year of teaching experience, and being willing to complete the questionnaire. These criteria ensured that the respondents had sufficient professional and financial experience to provide relevant responses to the research variables.</w:t>
      </w:r>
    </w:p>
    <w:p w14:paraId="49F2CA4B" w14:textId="7BB27D83" w:rsidR="008F04DD" w:rsidRPr="008F04DD" w:rsidRDefault="008F04DD" w:rsidP="008F04DD">
      <w:pPr>
        <w:spacing w:after="0" w:line="276" w:lineRule="auto"/>
        <w:ind w:firstLine="720"/>
        <w:rPr>
          <w:lang w:val="en-ID"/>
        </w:rPr>
      </w:pPr>
      <w:r w:rsidRPr="008F04DD">
        <w:rPr>
          <w:lang w:val="en-ID"/>
        </w:rPr>
        <w:t xml:space="preserve">The research model comprises income level, financial literacy, and financial experience as exogenous variables, financial self-efficacy as a mediating variable, and financial behaviour as the endogenous variable. The model was designed to examine both the direct effects of income level, financial literacy, and financial experience on financial behaviour, as well as their </w:t>
      </w:r>
      <w:r w:rsidRPr="008F04DD">
        <w:rPr>
          <w:lang w:val="en-ID"/>
        </w:rPr>
        <w:lastRenderedPageBreak/>
        <w:t>indirect effects through financial</w:t>
      </w:r>
      <w:r w:rsidR="00E30A15">
        <w:rPr>
          <w:lang w:val="en-ID"/>
        </w:rPr>
        <w:t>-</w:t>
      </w:r>
      <w:r w:rsidRPr="008F04DD">
        <w:rPr>
          <w:lang w:val="en-ID"/>
        </w:rPr>
        <w:t>self</w:t>
      </w:r>
      <w:r w:rsidR="00097D51">
        <w:rPr>
          <w:lang w:val="en-ID"/>
        </w:rPr>
        <w:t xml:space="preserve"> </w:t>
      </w:r>
      <w:r w:rsidRPr="008F04DD">
        <w:rPr>
          <w:lang w:val="en-ID"/>
        </w:rPr>
        <w:t>efficacy. Thus, the study provides a comprehensive framework for understanding how individual financial resources, knowledge, and prior financial exposure contribute to the formation of responsible financial behaviour through psychological confidence in managing financial matters.</w:t>
      </w:r>
    </w:p>
    <w:p w14:paraId="0247751E" w14:textId="275DFEA6" w:rsidR="008F04DD" w:rsidRPr="008F04DD" w:rsidRDefault="008F04DD" w:rsidP="00E30A15">
      <w:pPr>
        <w:spacing w:after="0" w:line="276" w:lineRule="auto"/>
        <w:ind w:firstLine="720"/>
        <w:rPr>
          <w:lang w:val="en-ID"/>
        </w:rPr>
      </w:pPr>
      <w:r w:rsidRPr="008F04DD">
        <w:rPr>
          <w:lang w:val="en-ID"/>
        </w:rPr>
        <w:t xml:space="preserve">The measurement </w:t>
      </w:r>
      <w:r w:rsidRPr="00D367EF">
        <w:rPr>
          <w:lang w:val="en-ID"/>
        </w:rPr>
        <w:t>instruments used in this study were adopted and adapted from previous empirical studies to ensure conceptual relevance and measurement validity. Financial behaviour and financial experience were measured by adapting</w:t>
      </w:r>
      <w:r w:rsidRPr="008F04DD">
        <w:rPr>
          <w:lang w:val="en-ID"/>
        </w:rPr>
        <w:t xml:space="preserve"> items from</w:t>
      </w:r>
      <w:r w:rsidR="00FB7B3E">
        <w:rPr>
          <w:lang w:val="en-ID"/>
        </w:rPr>
        <w:t xml:space="preserve"> </w:t>
      </w:r>
      <w:proofErr w:type="spellStart"/>
      <w:r w:rsidR="00FB7B3E" w:rsidRPr="00FB7B3E">
        <w:t>Iramani</w:t>
      </w:r>
      <w:proofErr w:type="spellEnd"/>
      <w:r w:rsidR="00FB7B3E" w:rsidRPr="00FB7B3E">
        <w:t xml:space="preserve"> </w:t>
      </w:r>
      <w:proofErr w:type="spellStart"/>
      <w:r w:rsidR="00FB7B3E" w:rsidRPr="00FB7B3E">
        <w:t>and</w:t>
      </w:r>
      <w:proofErr w:type="spellEnd"/>
      <w:r w:rsidR="00FB7B3E" w:rsidRPr="00FB7B3E">
        <w:t xml:space="preserve"> Lutfi (2021), Martins </w:t>
      </w:r>
      <w:proofErr w:type="spellStart"/>
      <w:r w:rsidR="00FB7B3E" w:rsidRPr="00FB7B3E">
        <w:t>and</w:t>
      </w:r>
      <w:proofErr w:type="spellEnd"/>
      <w:r w:rsidR="00FB7B3E" w:rsidRPr="00FB7B3E">
        <w:t xml:space="preserve"> </w:t>
      </w:r>
      <w:proofErr w:type="spellStart"/>
      <w:r w:rsidR="00FB7B3E" w:rsidRPr="00FB7B3E">
        <w:t>Rodríguez</w:t>
      </w:r>
      <w:proofErr w:type="spellEnd"/>
      <w:r w:rsidR="00FB7B3E" w:rsidRPr="00FB7B3E">
        <w:t xml:space="preserve"> (2021), </w:t>
      </w:r>
      <w:proofErr w:type="spellStart"/>
      <w:r w:rsidR="00FB7B3E" w:rsidRPr="00FB7B3E">
        <w:t>and</w:t>
      </w:r>
      <w:proofErr w:type="spellEnd"/>
      <w:r w:rsidR="00FB7B3E" w:rsidRPr="00FB7B3E">
        <w:t xml:space="preserve"> Amri </w:t>
      </w:r>
      <w:proofErr w:type="spellStart"/>
      <w:r w:rsidR="00FB7B3E" w:rsidRPr="00FB7B3E">
        <w:t>et</w:t>
      </w:r>
      <w:proofErr w:type="spellEnd"/>
      <w:r w:rsidR="00FB7B3E" w:rsidRPr="00FB7B3E">
        <w:t xml:space="preserve"> </w:t>
      </w:r>
      <w:proofErr w:type="spellStart"/>
      <w:r w:rsidR="00FB7B3E" w:rsidRPr="00FB7B3E">
        <w:t>al.</w:t>
      </w:r>
      <w:proofErr w:type="spellEnd"/>
      <w:r w:rsidR="00FB7B3E" w:rsidRPr="00FB7B3E">
        <w:t xml:space="preserve"> (2022)</w:t>
      </w:r>
      <w:r w:rsidRPr="008F04DD">
        <w:rPr>
          <w:lang w:val="en-ID"/>
        </w:rPr>
        <w:t xml:space="preserve">. Meanwhile, financial self-efficacy was measured using items adapted from </w:t>
      </w:r>
      <w:proofErr w:type="spellStart"/>
      <w:r w:rsidR="004872A1" w:rsidRPr="004872A1">
        <w:t>Pre</w:t>
      </w:r>
      <w:r w:rsidR="004872A1" w:rsidRPr="00C8684E">
        <w:t>vett</w:t>
      </w:r>
      <w:proofErr w:type="spellEnd"/>
      <w:r w:rsidR="004872A1" w:rsidRPr="004872A1">
        <w:t xml:space="preserve"> </w:t>
      </w:r>
      <w:proofErr w:type="spellStart"/>
      <w:r w:rsidR="004872A1" w:rsidRPr="004872A1">
        <w:t>et</w:t>
      </w:r>
      <w:proofErr w:type="spellEnd"/>
      <w:r w:rsidR="004872A1" w:rsidRPr="004872A1">
        <w:t xml:space="preserve"> </w:t>
      </w:r>
      <w:proofErr w:type="spellStart"/>
      <w:r w:rsidR="004872A1" w:rsidRPr="004872A1">
        <w:t>al.</w:t>
      </w:r>
      <w:proofErr w:type="spellEnd"/>
      <w:r w:rsidR="004872A1" w:rsidRPr="004872A1">
        <w:t xml:space="preserve"> (2020)</w:t>
      </w:r>
      <w:r w:rsidRPr="008F04DD">
        <w:rPr>
          <w:lang w:val="en-ID"/>
        </w:rPr>
        <w:t>. Financial behaviour, financial experience, and financial self-efficacy were assessed using a five</w:t>
      </w:r>
      <w:r w:rsidR="00D367EF">
        <w:rPr>
          <w:lang w:val="en-ID"/>
        </w:rPr>
        <w:t xml:space="preserve"> </w:t>
      </w:r>
      <w:r w:rsidRPr="008F04DD">
        <w:rPr>
          <w:lang w:val="en-ID"/>
        </w:rPr>
        <w:t>point Likert scale ranging from “strongly disagree” to “strongly agree”. Income level was measured using an ordinal scale based on predetermined income categories, whereas financial literacy was assessed through objective questions, with scores calculated based on the number of correct answers provided by respondents.</w:t>
      </w:r>
    </w:p>
    <w:p w14:paraId="0A64B986" w14:textId="605F20FE" w:rsidR="008F04DD" w:rsidRPr="008F04DD" w:rsidRDefault="008F04DD" w:rsidP="008F04DD">
      <w:pPr>
        <w:spacing w:after="0" w:line="276" w:lineRule="auto"/>
        <w:ind w:firstLine="720"/>
        <w:rPr>
          <w:lang w:val="en-ID"/>
        </w:rPr>
      </w:pPr>
      <w:r w:rsidRPr="008F04DD">
        <w:rPr>
          <w:lang w:val="en-ID"/>
        </w:rPr>
        <w:t xml:space="preserve">The data were analysed using Partial Least Squares Structural Equation </w:t>
      </w:r>
      <w:proofErr w:type="spellStart"/>
      <w:r w:rsidRPr="008F04DD">
        <w:rPr>
          <w:lang w:val="en-ID"/>
        </w:rPr>
        <w:t>Modeling</w:t>
      </w:r>
      <w:proofErr w:type="spellEnd"/>
      <w:r w:rsidRPr="008F04DD">
        <w:rPr>
          <w:lang w:val="en-ID"/>
        </w:rPr>
        <w:t xml:space="preserve"> (PLS-SEM). This analytical technique was considered appropriate because the study involved a mediation model with multiple exogenous variables and one endogenous variable. In addition, PLS-SEM is widely recommended for prediction-oriented studies and for examining complex relationships among latent variables, including both direct and indirect effects (Hair et al., 2019). The analysis was conducted in three main stages, namely measurement model evaluation, structural model evaluation, and bootstrapping-based hypothesis testing. The measurement model evaluation was performed to assess the reliability and validity of the constructs, while the structural model evaluation was conducted to examine the strength and significance of the relationships among variables. Finally, bootstrapping was applied to test the proposed hypotheses, particularly the mediating role of financial </w:t>
      </w:r>
      <w:proofErr w:type="spellStart"/>
      <w:r w:rsidRPr="008F04DD">
        <w:rPr>
          <w:lang w:val="en-ID"/>
        </w:rPr>
        <w:t>self</w:t>
      </w:r>
      <w:r w:rsidR="00097D51">
        <w:rPr>
          <w:lang w:val="en-ID"/>
        </w:rPr>
        <w:t xml:space="preserve"> </w:t>
      </w:r>
      <w:r w:rsidRPr="008F04DD">
        <w:rPr>
          <w:lang w:val="en-ID"/>
        </w:rPr>
        <w:t>efficacy</w:t>
      </w:r>
      <w:proofErr w:type="spellEnd"/>
      <w:r w:rsidRPr="008F04DD">
        <w:rPr>
          <w:lang w:val="en-ID"/>
        </w:rPr>
        <w:t xml:space="preserve"> in the relationships between income level, financial literacy, financial experience, and financial behaviour.</w:t>
      </w:r>
    </w:p>
    <w:p w14:paraId="3561888B" w14:textId="77777777" w:rsidR="00F213E0" w:rsidRPr="005E4055" w:rsidRDefault="00F213E0" w:rsidP="0032013B">
      <w:pPr>
        <w:spacing w:after="0" w:line="276" w:lineRule="auto"/>
        <w:rPr>
          <w:b/>
          <w:bCs/>
        </w:rPr>
      </w:pPr>
    </w:p>
    <w:p w14:paraId="79C00519" w14:textId="77777777" w:rsidR="00F213E0" w:rsidRPr="005E4055" w:rsidRDefault="00AD5AD4" w:rsidP="0032013B">
      <w:pPr>
        <w:numPr>
          <w:ilvl w:val="0"/>
          <w:numId w:val="1"/>
        </w:numPr>
        <w:pBdr>
          <w:top w:val="nil"/>
          <w:left w:val="nil"/>
          <w:bottom w:val="nil"/>
          <w:right w:val="nil"/>
          <w:between w:val="nil"/>
        </w:pBdr>
        <w:spacing w:after="0" w:line="276" w:lineRule="auto"/>
        <w:ind w:left="284" w:hanging="284"/>
        <w:jc w:val="left"/>
        <w:rPr>
          <w:color w:val="000000"/>
        </w:rPr>
      </w:pPr>
      <w:r w:rsidRPr="005E4055">
        <w:rPr>
          <w:b/>
          <w:bCs/>
          <w:color w:val="000000"/>
        </w:rPr>
        <w:t xml:space="preserve">RESULT AND DISCUSSION </w:t>
      </w:r>
    </w:p>
    <w:p w14:paraId="39F06AA2" w14:textId="7783D20A" w:rsidR="005E0C4D" w:rsidRDefault="005E0C4D" w:rsidP="005E0C4D">
      <w:pPr>
        <w:spacing w:after="0" w:line="276" w:lineRule="auto"/>
        <w:ind w:firstLine="720"/>
      </w:pPr>
      <w:r w:rsidRPr="005E0C4D">
        <w:t xml:space="preserve">The unit </w:t>
      </w:r>
      <w:proofErr w:type="spellStart"/>
      <w:r w:rsidRPr="005E0C4D">
        <w:t>of</w:t>
      </w:r>
      <w:proofErr w:type="spellEnd"/>
      <w:r w:rsidRPr="005E0C4D">
        <w:t xml:space="preserve"> </w:t>
      </w:r>
      <w:proofErr w:type="spellStart"/>
      <w:r w:rsidRPr="005E0C4D">
        <w:t>analysis</w:t>
      </w:r>
      <w:proofErr w:type="spellEnd"/>
      <w:r w:rsidRPr="005E0C4D">
        <w:t xml:space="preserve"> in </w:t>
      </w:r>
      <w:proofErr w:type="spellStart"/>
      <w:r w:rsidRPr="005E0C4D">
        <w:t>this</w:t>
      </w:r>
      <w:proofErr w:type="spellEnd"/>
      <w:r w:rsidRPr="005E0C4D">
        <w:t xml:space="preserve"> study </w:t>
      </w:r>
      <w:proofErr w:type="spellStart"/>
      <w:r w:rsidRPr="005E0C4D">
        <w:t>comprised</w:t>
      </w:r>
      <w:proofErr w:type="spellEnd"/>
      <w:r w:rsidRPr="005E0C4D">
        <w:t xml:space="preserve"> </w:t>
      </w:r>
      <w:proofErr w:type="spellStart"/>
      <w:r w:rsidRPr="005E0C4D">
        <w:t>lecturers</w:t>
      </w:r>
      <w:proofErr w:type="spellEnd"/>
      <w:r w:rsidRPr="005E0C4D">
        <w:t xml:space="preserve"> </w:t>
      </w:r>
      <w:proofErr w:type="spellStart"/>
      <w:r w:rsidRPr="005E0C4D">
        <w:t>from</w:t>
      </w:r>
      <w:proofErr w:type="spellEnd"/>
      <w:r w:rsidRPr="005E0C4D">
        <w:t xml:space="preserve"> Indonesia </w:t>
      </w:r>
      <w:proofErr w:type="spellStart"/>
      <w:r w:rsidRPr="005E0C4D">
        <w:t>and</w:t>
      </w:r>
      <w:proofErr w:type="spellEnd"/>
      <w:r w:rsidRPr="005E0C4D">
        <w:t xml:space="preserve"> Timor</w:t>
      </w:r>
      <w:r w:rsidR="00E30A15">
        <w:t xml:space="preserve"> </w:t>
      </w:r>
      <w:r w:rsidRPr="005E0C4D">
        <w:t xml:space="preserve">Leste </w:t>
      </w:r>
      <w:proofErr w:type="spellStart"/>
      <w:r w:rsidRPr="005E0C4D">
        <w:t>who</w:t>
      </w:r>
      <w:proofErr w:type="spellEnd"/>
      <w:r w:rsidRPr="005E0C4D">
        <w:t xml:space="preserve"> had a minimum </w:t>
      </w:r>
      <w:proofErr w:type="spellStart"/>
      <w:r w:rsidRPr="005E0C4D">
        <w:t>of</w:t>
      </w:r>
      <w:proofErr w:type="spellEnd"/>
      <w:r w:rsidRPr="005E0C4D">
        <w:t xml:space="preserve"> </w:t>
      </w:r>
      <w:proofErr w:type="spellStart"/>
      <w:r w:rsidRPr="005E0C4D">
        <w:t>one</w:t>
      </w:r>
      <w:proofErr w:type="spellEnd"/>
      <w:r w:rsidRPr="005E0C4D">
        <w:t xml:space="preserve"> </w:t>
      </w:r>
      <w:proofErr w:type="spellStart"/>
      <w:r w:rsidRPr="005E0C4D">
        <w:t>year</w:t>
      </w:r>
      <w:proofErr w:type="spellEnd"/>
      <w:r w:rsidRPr="005E0C4D">
        <w:t xml:space="preserve"> </w:t>
      </w:r>
      <w:proofErr w:type="spellStart"/>
      <w:r w:rsidRPr="005E0C4D">
        <w:t>of</w:t>
      </w:r>
      <w:proofErr w:type="spellEnd"/>
      <w:r w:rsidRPr="005E0C4D">
        <w:t xml:space="preserve"> </w:t>
      </w:r>
      <w:proofErr w:type="spellStart"/>
      <w:r w:rsidRPr="005E0C4D">
        <w:t>professional</w:t>
      </w:r>
      <w:proofErr w:type="spellEnd"/>
      <w:r w:rsidRPr="005E0C4D">
        <w:t xml:space="preserve"> </w:t>
      </w:r>
      <w:proofErr w:type="spellStart"/>
      <w:r w:rsidRPr="005E0C4D">
        <w:t>teaching</w:t>
      </w:r>
      <w:proofErr w:type="spellEnd"/>
      <w:r w:rsidRPr="005E0C4D">
        <w:t xml:space="preserve"> </w:t>
      </w:r>
      <w:proofErr w:type="spellStart"/>
      <w:r w:rsidRPr="005E0C4D">
        <w:t>experience</w:t>
      </w:r>
      <w:proofErr w:type="spellEnd"/>
      <w:r w:rsidRPr="005E0C4D">
        <w:t xml:space="preserve">. Data </w:t>
      </w:r>
      <w:proofErr w:type="spellStart"/>
      <w:r w:rsidRPr="005E0C4D">
        <w:t>collection</w:t>
      </w:r>
      <w:proofErr w:type="spellEnd"/>
      <w:r w:rsidRPr="005E0C4D">
        <w:t xml:space="preserve"> </w:t>
      </w:r>
      <w:proofErr w:type="spellStart"/>
      <w:r w:rsidRPr="005E0C4D">
        <w:t>was</w:t>
      </w:r>
      <w:proofErr w:type="spellEnd"/>
      <w:r w:rsidRPr="005E0C4D">
        <w:t xml:space="preserve"> </w:t>
      </w:r>
      <w:proofErr w:type="spellStart"/>
      <w:r w:rsidRPr="005E0C4D">
        <w:t>conducted</w:t>
      </w:r>
      <w:proofErr w:type="spellEnd"/>
      <w:r w:rsidRPr="005E0C4D">
        <w:t xml:space="preserve"> in March 2026 </w:t>
      </w:r>
      <w:proofErr w:type="spellStart"/>
      <w:r w:rsidRPr="005E0C4D">
        <w:t>using</w:t>
      </w:r>
      <w:proofErr w:type="spellEnd"/>
      <w:r w:rsidRPr="005E0C4D">
        <w:t xml:space="preserve"> </w:t>
      </w:r>
      <w:proofErr w:type="spellStart"/>
      <w:r w:rsidRPr="005E0C4D">
        <w:t>both</w:t>
      </w:r>
      <w:proofErr w:type="spellEnd"/>
      <w:r w:rsidRPr="005E0C4D">
        <w:t xml:space="preserve"> </w:t>
      </w:r>
      <w:proofErr w:type="spellStart"/>
      <w:r w:rsidRPr="005E0C4D">
        <w:t>online</w:t>
      </w:r>
      <w:proofErr w:type="spellEnd"/>
      <w:r w:rsidRPr="005E0C4D">
        <w:t xml:space="preserve"> </w:t>
      </w:r>
      <w:proofErr w:type="spellStart"/>
      <w:r w:rsidRPr="005E0C4D">
        <w:t>and</w:t>
      </w:r>
      <w:proofErr w:type="spellEnd"/>
      <w:r w:rsidRPr="005E0C4D">
        <w:t xml:space="preserve"> </w:t>
      </w:r>
      <w:proofErr w:type="spellStart"/>
      <w:r w:rsidRPr="005E0C4D">
        <w:t>offline</w:t>
      </w:r>
      <w:proofErr w:type="spellEnd"/>
      <w:r w:rsidRPr="005E0C4D">
        <w:t xml:space="preserve"> </w:t>
      </w:r>
      <w:proofErr w:type="spellStart"/>
      <w:r w:rsidRPr="005E0C4D">
        <w:t>survey</w:t>
      </w:r>
      <w:proofErr w:type="spellEnd"/>
      <w:r w:rsidRPr="005E0C4D">
        <w:t xml:space="preserve"> </w:t>
      </w:r>
      <w:proofErr w:type="spellStart"/>
      <w:r w:rsidRPr="005E0C4D">
        <w:t>methods</w:t>
      </w:r>
      <w:proofErr w:type="spellEnd"/>
      <w:r w:rsidRPr="005E0C4D">
        <w:t xml:space="preserve">. The </w:t>
      </w:r>
      <w:proofErr w:type="spellStart"/>
      <w:r w:rsidRPr="005E0C4D">
        <w:t>online</w:t>
      </w:r>
      <w:proofErr w:type="spellEnd"/>
      <w:r w:rsidRPr="005E0C4D">
        <w:t xml:space="preserve"> </w:t>
      </w:r>
      <w:proofErr w:type="spellStart"/>
      <w:r w:rsidRPr="005E0C4D">
        <w:t>questionnaire</w:t>
      </w:r>
      <w:proofErr w:type="spellEnd"/>
      <w:r w:rsidRPr="005E0C4D">
        <w:t xml:space="preserve"> </w:t>
      </w:r>
      <w:proofErr w:type="spellStart"/>
      <w:r w:rsidRPr="005E0C4D">
        <w:t>was</w:t>
      </w:r>
      <w:proofErr w:type="spellEnd"/>
      <w:r w:rsidRPr="005E0C4D">
        <w:t xml:space="preserve"> </w:t>
      </w:r>
      <w:proofErr w:type="spellStart"/>
      <w:r w:rsidRPr="005E0C4D">
        <w:t>distributed</w:t>
      </w:r>
      <w:proofErr w:type="spellEnd"/>
      <w:r w:rsidRPr="005E0C4D">
        <w:t xml:space="preserve"> </w:t>
      </w:r>
      <w:proofErr w:type="spellStart"/>
      <w:r w:rsidRPr="005E0C4D">
        <w:t>through</w:t>
      </w:r>
      <w:proofErr w:type="spellEnd"/>
      <w:r w:rsidRPr="005E0C4D">
        <w:t xml:space="preserve"> a digital </w:t>
      </w:r>
      <w:proofErr w:type="spellStart"/>
      <w:r w:rsidRPr="005E0C4D">
        <w:t>survey</w:t>
      </w:r>
      <w:proofErr w:type="spellEnd"/>
      <w:r w:rsidRPr="005E0C4D">
        <w:t xml:space="preserve"> platform, </w:t>
      </w:r>
      <w:proofErr w:type="spellStart"/>
      <w:r w:rsidRPr="005E0C4D">
        <w:t>whereas</w:t>
      </w:r>
      <w:proofErr w:type="spellEnd"/>
      <w:r w:rsidRPr="005E0C4D">
        <w:t xml:space="preserve"> </w:t>
      </w:r>
      <w:proofErr w:type="spellStart"/>
      <w:r w:rsidRPr="005E0C4D">
        <w:t>the</w:t>
      </w:r>
      <w:proofErr w:type="spellEnd"/>
      <w:r w:rsidRPr="005E0C4D">
        <w:t xml:space="preserve"> </w:t>
      </w:r>
      <w:proofErr w:type="spellStart"/>
      <w:r w:rsidRPr="005E0C4D">
        <w:t>offline</w:t>
      </w:r>
      <w:proofErr w:type="spellEnd"/>
      <w:r w:rsidRPr="005E0C4D">
        <w:t xml:space="preserve"> </w:t>
      </w:r>
      <w:proofErr w:type="spellStart"/>
      <w:r w:rsidRPr="005E0C4D">
        <w:t>questionnaire</w:t>
      </w:r>
      <w:proofErr w:type="spellEnd"/>
      <w:r w:rsidRPr="005E0C4D">
        <w:t xml:space="preserve"> </w:t>
      </w:r>
      <w:proofErr w:type="spellStart"/>
      <w:r w:rsidRPr="005E0C4D">
        <w:t>was</w:t>
      </w:r>
      <w:proofErr w:type="spellEnd"/>
      <w:r w:rsidRPr="005E0C4D">
        <w:t xml:space="preserve"> </w:t>
      </w:r>
      <w:proofErr w:type="spellStart"/>
      <w:r w:rsidRPr="005E0C4D">
        <w:t>administered</w:t>
      </w:r>
      <w:proofErr w:type="spellEnd"/>
      <w:r w:rsidRPr="005E0C4D">
        <w:t xml:space="preserve"> </w:t>
      </w:r>
      <w:proofErr w:type="spellStart"/>
      <w:r w:rsidRPr="005E0C4D">
        <w:t>directly</w:t>
      </w:r>
      <w:proofErr w:type="spellEnd"/>
      <w:r w:rsidRPr="005E0C4D">
        <w:t xml:space="preserve"> </w:t>
      </w:r>
      <w:proofErr w:type="spellStart"/>
      <w:r w:rsidRPr="005E0C4D">
        <w:t>to</w:t>
      </w:r>
      <w:proofErr w:type="spellEnd"/>
      <w:r w:rsidRPr="005E0C4D">
        <w:t xml:space="preserve"> </w:t>
      </w:r>
      <w:proofErr w:type="spellStart"/>
      <w:r w:rsidRPr="005E0C4D">
        <w:t>respondents</w:t>
      </w:r>
      <w:proofErr w:type="spellEnd"/>
      <w:r w:rsidRPr="005E0C4D">
        <w:t xml:space="preserve"> </w:t>
      </w:r>
      <w:proofErr w:type="spellStart"/>
      <w:r w:rsidRPr="005E0C4D">
        <w:t>who</w:t>
      </w:r>
      <w:proofErr w:type="spellEnd"/>
      <w:r w:rsidRPr="005E0C4D">
        <w:t xml:space="preserve"> </w:t>
      </w:r>
      <w:proofErr w:type="spellStart"/>
      <w:r w:rsidRPr="005E0C4D">
        <w:t>met</w:t>
      </w:r>
      <w:proofErr w:type="spellEnd"/>
      <w:r w:rsidRPr="005E0C4D">
        <w:t xml:space="preserve"> </w:t>
      </w:r>
      <w:proofErr w:type="spellStart"/>
      <w:r w:rsidRPr="005E0C4D">
        <w:t>the</w:t>
      </w:r>
      <w:proofErr w:type="spellEnd"/>
      <w:r w:rsidRPr="005E0C4D">
        <w:t xml:space="preserve"> </w:t>
      </w:r>
      <w:proofErr w:type="spellStart"/>
      <w:r w:rsidRPr="005E0C4D">
        <w:t>eligibility</w:t>
      </w:r>
      <w:proofErr w:type="spellEnd"/>
      <w:r w:rsidRPr="005E0C4D">
        <w:t xml:space="preserve"> </w:t>
      </w:r>
      <w:proofErr w:type="spellStart"/>
      <w:r w:rsidRPr="005E0C4D">
        <w:t>criteria</w:t>
      </w:r>
      <w:proofErr w:type="spellEnd"/>
      <w:r w:rsidRPr="005E0C4D">
        <w:t xml:space="preserve">. After </w:t>
      </w:r>
      <w:proofErr w:type="spellStart"/>
      <w:r w:rsidRPr="005E0C4D">
        <w:t>the</w:t>
      </w:r>
      <w:proofErr w:type="spellEnd"/>
      <w:r w:rsidRPr="005E0C4D">
        <w:t xml:space="preserve"> </w:t>
      </w:r>
      <w:proofErr w:type="spellStart"/>
      <w:r w:rsidRPr="005E0C4D">
        <w:t>screening</w:t>
      </w:r>
      <w:proofErr w:type="spellEnd"/>
      <w:r w:rsidRPr="005E0C4D">
        <w:t xml:space="preserve"> </w:t>
      </w:r>
      <w:proofErr w:type="spellStart"/>
      <w:r w:rsidRPr="005E0C4D">
        <w:t>process</w:t>
      </w:r>
      <w:proofErr w:type="spellEnd"/>
      <w:r w:rsidRPr="005E0C4D">
        <w:t xml:space="preserve">, a total </w:t>
      </w:r>
      <w:proofErr w:type="spellStart"/>
      <w:r w:rsidRPr="005E0C4D">
        <w:t>of</w:t>
      </w:r>
      <w:proofErr w:type="spellEnd"/>
      <w:r w:rsidRPr="005E0C4D">
        <w:t xml:space="preserve"> 112 valid </w:t>
      </w:r>
      <w:proofErr w:type="spellStart"/>
      <w:r w:rsidRPr="005E0C4D">
        <w:t>responses</w:t>
      </w:r>
      <w:proofErr w:type="spellEnd"/>
      <w:r w:rsidRPr="005E0C4D">
        <w:t xml:space="preserve"> were </w:t>
      </w:r>
      <w:proofErr w:type="spellStart"/>
      <w:r w:rsidRPr="005E0C4D">
        <w:t>obtained</w:t>
      </w:r>
      <w:proofErr w:type="spellEnd"/>
      <w:r w:rsidRPr="005E0C4D">
        <w:t xml:space="preserve"> </w:t>
      </w:r>
      <w:proofErr w:type="spellStart"/>
      <w:r w:rsidRPr="005E0C4D">
        <w:t>and</w:t>
      </w:r>
      <w:proofErr w:type="spellEnd"/>
      <w:r w:rsidRPr="005E0C4D">
        <w:t xml:space="preserve"> </w:t>
      </w:r>
      <w:proofErr w:type="spellStart"/>
      <w:r w:rsidRPr="005E0C4D">
        <w:t>subsequently</w:t>
      </w:r>
      <w:proofErr w:type="spellEnd"/>
      <w:r w:rsidRPr="005E0C4D">
        <w:t xml:space="preserve"> </w:t>
      </w:r>
      <w:proofErr w:type="spellStart"/>
      <w:r w:rsidRPr="005E0C4D">
        <w:t>used</w:t>
      </w:r>
      <w:proofErr w:type="spellEnd"/>
      <w:r w:rsidRPr="005E0C4D">
        <w:t xml:space="preserve"> </w:t>
      </w:r>
      <w:proofErr w:type="spellStart"/>
      <w:r w:rsidRPr="005E0C4D">
        <w:t>for</w:t>
      </w:r>
      <w:proofErr w:type="spellEnd"/>
      <w:r w:rsidRPr="005E0C4D">
        <w:t xml:space="preserve"> data </w:t>
      </w:r>
      <w:proofErr w:type="spellStart"/>
      <w:r w:rsidRPr="005E0C4D">
        <w:t>analysis</w:t>
      </w:r>
      <w:proofErr w:type="spellEnd"/>
      <w:r w:rsidRPr="005E0C4D">
        <w:t xml:space="preserve">. In </w:t>
      </w:r>
      <w:proofErr w:type="spellStart"/>
      <w:r w:rsidRPr="005E0C4D">
        <w:t>this</w:t>
      </w:r>
      <w:proofErr w:type="spellEnd"/>
      <w:r w:rsidRPr="005E0C4D">
        <w:t xml:space="preserve"> study, </w:t>
      </w:r>
      <w:proofErr w:type="spellStart"/>
      <w:r w:rsidRPr="005E0C4D">
        <w:t>income</w:t>
      </w:r>
      <w:proofErr w:type="spellEnd"/>
      <w:r w:rsidRPr="005E0C4D">
        <w:t xml:space="preserve"> level </w:t>
      </w:r>
      <w:proofErr w:type="spellStart"/>
      <w:r w:rsidRPr="005E0C4D">
        <w:t>was</w:t>
      </w:r>
      <w:proofErr w:type="spellEnd"/>
      <w:r w:rsidRPr="005E0C4D">
        <w:t xml:space="preserve"> </w:t>
      </w:r>
      <w:proofErr w:type="spellStart"/>
      <w:r w:rsidRPr="005E0C4D">
        <w:t>measured</w:t>
      </w:r>
      <w:proofErr w:type="spellEnd"/>
      <w:r w:rsidRPr="005E0C4D">
        <w:t xml:space="preserve"> </w:t>
      </w:r>
      <w:proofErr w:type="spellStart"/>
      <w:r w:rsidRPr="005E0C4D">
        <w:t>using</w:t>
      </w:r>
      <w:proofErr w:type="spellEnd"/>
      <w:r w:rsidRPr="005E0C4D">
        <w:t xml:space="preserve"> </w:t>
      </w:r>
      <w:proofErr w:type="spellStart"/>
      <w:r w:rsidRPr="005E0C4D">
        <w:t>an</w:t>
      </w:r>
      <w:proofErr w:type="spellEnd"/>
      <w:r w:rsidRPr="005E0C4D">
        <w:t xml:space="preserve"> ordinal </w:t>
      </w:r>
      <w:proofErr w:type="spellStart"/>
      <w:r w:rsidRPr="005E0C4D">
        <w:t>scale</w:t>
      </w:r>
      <w:proofErr w:type="spellEnd"/>
      <w:r w:rsidRPr="005E0C4D">
        <w:t xml:space="preserve"> </w:t>
      </w:r>
      <w:proofErr w:type="spellStart"/>
      <w:r w:rsidRPr="005E0C4D">
        <w:t>based</w:t>
      </w:r>
      <w:proofErr w:type="spellEnd"/>
      <w:r w:rsidRPr="005E0C4D">
        <w:t xml:space="preserve"> </w:t>
      </w:r>
      <w:proofErr w:type="spellStart"/>
      <w:r w:rsidRPr="005E0C4D">
        <w:t>on</w:t>
      </w:r>
      <w:proofErr w:type="spellEnd"/>
      <w:r w:rsidRPr="005E0C4D">
        <w:t xml:space="preserve"> </w:t>
      </w:r>
      <w:proofErr w:type="spellStart"/>
      <w:r w:rsidRPr="005E0C4D">
        <w:t>predetermined</w:t>
      </w:r>
      <w:proofErr w:type="spellEnd"/>
      <w:r w:rsidRPr="005E0C4D">
        <w:t xml:space="preserve"> </w:t>
      </w:r>
      <w:proofErr w:type="spellStart"/>
      <w:r w:rsidRPr="005E0C4D">
        <w:t>income</w:t>
      </w:r>
      <w:proofErr w:type="spellEnd"/>
      <w:r w:rsidRPr="005E0C4D">
        <w:t xml:space="preserve"> </w:t>
      </w:r>
      <w:proofErr w:type="spellStart"/>
      <w:r w:rsidRPr="005E0C4D">
        <w:t>categories</w:t>
      </w:r>
      <w:proofErr w:type="spellEnd"/>
      <w:r w:rsidRPr="005E0C4D">
        <w:t xml:space="preserve">. The </w:t>
      </w:r>
      <w:proofErr w:type="spellStart"/>
      <w:r w:rsidRPr="005E0C4D">
        <w:t>demographic</w:t>
      </w:r>
      <w:proofErr w:type="spellEnd"/>
      <w:r w:rsidRPr="005E0C4D">
        <w:t xml:space="preserve"> </w:t>
      </w:r>
      <w:proofErr w:type="spellStart"/>
      <w:r w:rsidRPr="005E0C4D">
        <w:t>characteristics</w:t>
      </w:r>
      <w:proofErr w:type="spellEnd"/>
      <w:r w:rsidRPr="005E0C4D">
        <w:t xml:space="preserve"> </w:t>
      </w:r>
      <w:proofErr w:type="spellStart"/>
      <w:r w:rsidRPr="005E0C4D">
        <w:t>of</w:t>
      </w:r>
      <w:proofErr w:type="spellEnd"/>
      <w:r w:rsidRPr="005E0C4D">
        <w:t xml:space="preserve"> </w:t>
      </w:r>
      <w:proofErr w:type="spellStart"/>
      <w:r w:rsidRPr="005E0C4D">
        <w:t>the</w:t>
      </w:r>
      <w:proofErr w:type="spellEnd"/>
      <w:r w:rsidRPr="005E0C4D">
        <w:t xml:space="preserve"> </w:t>
      </w:r>
      <w:proofErr w:type="spellStart"/>
      <w:r w:rsidRPr="005E0C4D">
        <w:t>respondents</w:t>
      </w:r>
      <w:proofErr w:type="spellEnd"/>
      <w:r w:rsidRPr="005E0C4D">
        <w:t xml:space="preserve"> are </w:t>
      </w:r>
      <w:proofErr w:type="spellStart"/>
      <w:r w:rsidRPr="005E0C4D">
        <w:t>presented</w:t>
      </w:r>
      <w:proofErr w:type="spellEnd"/>
      <w:r w:rsidRPr="005E0C4D">
        <w:t xml:space="preserve"> in </w:t>
      </w:r>
      <w:proofErr w:type="spellStart"/>
      <w:r w:rsidRPr="005E0C4D">
        <w:t>Table</w:t>
      </w:r>
      <w:proofErr w:type="spellEnd"/>
      <w:r w:rsidRPr="005E0C4D">
        <w:t xml:space="preserve"> 1.</w:t>
      </w:r>
    </w:p>
    <w:p w14:paraId="42B2CCA5" w14:textId="566348E5" w:rsidR="00F213E0" w:rsidRPr="005E4055" w:rsidRDefault="00AD5AD4" w:rsidP="005E0C4D">
      <w:pPr>
        <w:spacing w:after="0" w:line="276" w:lineRule="auto"/>
        <w:jc w:val="center"/>
        <w:rPr>
          <w:b/>
          <w:bCs/>
          <w:sz w:val="20"/>
          <w:szCs w:val="20"/>
        </w:rPr>
      </w:pPr>
      <w:proofErr w:type="spellStart"/>
      <w:r w:rsidRPr="005E4055">
        <w:rPr>
          <w:b/>
          <w:bCs/>
          <w:sz w:val="20"/>
          <w:szCs w:val="20"/>
        </w:rPr>
        <w:lastRenderedPageBreak/>
        <w:t>Table</w:t>
      </w:r>
      <w:proofErr w:type="spellEnd"/>
      <w:r w:rsidRPr="005E4055">
        <w:rPr>
          <w:b/>
          <w:bCs/>
          <w:sz w:val="20"/>
          <w:szCs w:val="20"/>
        </w:rPr>
        <w:t xml:space="preserve"> 1. </w:t>
      </w:r>
      <w:proofErr w:type="spellStart"/>
      <w:r w:rsidR="004A54BF" w:rsidRPr="005E4055">
        <w:rPr>
          <w:b/>
          <w:bCs/>
          <w:sz w:val="20"/>
          <w:szCs w:val="20"/>
        </w:rPr>
        <w:t>Respondent</w:t>
      </w:r>
      <w:proofErr w:type="spellEnd"/>
      <w:r w:rsidR="004A54BF" w:rsidRPr="005E4055">
        <w:rPr>
          <w:b/>
          <w:bCs/>
          <w:sz w:val="20"/>
          <w:szCs w:val="20"/>
        </w:rPr>
        <w:t xml:space="preserve"> </w:t>
      </w:r>
      <w:proofErr w:type="spellStart"/>
      <w:r w:rsidR="004A54BF" w:rsidRPr="005E4055">
        <w:rPr>
          <w:b/>
          <w:bCs/>
          <w:sz w:val="20"/>
          <w:szCs w:val="20"/>
        </w:rPr>
        <w:t>Characteristics</w:t>
      </w:r>
      <w:proofErr w:type="spellEnd"/>
    </w:p>
    <w:tbl>
      <w:tblPr>
        <w:tblW w:w="8954" w:type="dxa"/>
        <w:tblLook w:val="04A0" w:firstRow="1" w:lastRow="0" w:firstColumn="1" w:lastColumn="0" w:noHBand="0" w:noVBand="1"/>
      </w:tblPr>
      <w:tblGrid>
        <w:gridCol w:w="2127"/>
        <w:gridCol w:w="4863"/>
        <w:gridCol w:w="755"/>
        <w:gridCol w:w="1209"/>
      </w:tblGrid>
      <w:tr w:rsidR="00E5253C" w:rsidRPr="00F05A39" w14:paraId="7A98D446" w14:textId="77777777" w:rsidTr="0069161A">
        <w:trPr>
          <w:trHeight w:val="250"/>
          <w:tblHeader/>
        </w:trPr>
        <w:tc>
          <w:tcPr>
            <w:tcW w:w="6990" w:type="dxa"/>
            <w:gridSpan w:val="2"/>
            <w:tcBorders>
              <w:top w:val="single" w:sz="4" w:space="0" w:color="auto"/>
              <w:left w:val="nil"/>
              <w:bottom w:val="single" w:sz="4" w:space="0" w:color="auto"/>
              <w:right w:val="nil"/>
            </w:tcBorders>
            <w:noWrap/>
            <w:vAlign w:val="bottom"/>
            <w:hideMark/>
          </w:tcPr>
          <w:p w14:paraId="16F8CEA6" w14:textId="77777777" w:rsidR="00E5253C" w:rsidRPr="00F05A39" w:rsidRDefault="00E5253C" w:rsidP="00F05A39">
            <w:pPr>
              <w:spacing w:after="0" w:line="240" w:lineRule="auto"/>
              <w:jc w:val="center"/>
              <w:rPr>
                <w:rFonts w:eastAsia="Times New Roman"/>
                <w:b/>
                <w:bCs/>
                <w:color w:val="000000"/>
                <w:sz w:val="20"/>
                <w:szCs w:val="20"/>
                <w:lang w:val="en-ID"/>
              </w:rPr>
            </w:pPr>
            <w:r w:rsidRPr="00F05A39">
              <w:rPr>
                <w:rFonts w:eastAsia="Times New Roman"/>
                <w:b/>
                <w:bCs/>
                <w:color w:val="000000"/>
                <w:sz w:val="20"/>
                <w:szCs w:val="20"/>
                <w:lang w:val="en-ID"/>
              </w:rPr>
              <w:t>Characteristics</w:t>
            </w:r>
          </w:p>
        </w:tc>
        <w:tc>
          <w:tcPr>
            <w:tcW w:w="755" w:type="dxa"/>
            <w:tcBorders>
              <w:top w:val="single" w:sz="4" w:space="0" w:color="auto"/>
              <w:left w:val="nil"/>
              <w:bottom w:val="single" w:sz="4" w:space="0" w:color="auto"/>
              <w:right w:val="nil"/>
            </w:tcBorders>
            <w:noWrap/>
            <w:vAlign w:val="bottom"/>
            <w:hideMark/>
          </w:tcPr>
          <w:p w14:paraId="621C82E1" w14:textId="77777777" w:rsidR="00E5253C" w:rsidRPr="00F05A39" w:rsidRDefault="00E5253C" w:rsidP="00F05A39">
            <w:pPr>
              <w:spacing w:after="0" w:line="240" w:lineRule="auto"/>
              <w:jc w:val="center"/>
              <w:rPr>
                <w:rFonts w:eastAsia="Times New Roman"/>
                <w:b/>
                <w:bCs/>
                <w:color w:val="000000"/>
                <w:sz w:val="20"/>
                <w:szCs w:val="20"/>
                <w:lang w:val="en-ID"/>
              </w:rPr>
            </w:pPr>
            <w:r w:rsidRPr="00F05A39">
              <w:rPr>
                <w:rFonts w:eastAsia="Times New Roman"/>
                <w:b/>
                <w:bCs/>
                <w:color w:val="000000"/>
                <w:sz w:val="20"/>
                <w:szCs w:val="20"/>
                <w:lang w:val="en-ID"/>
              </w:rPr>
              <w:t>Total</w:t>
            </w:r>
          </w:p>
        </w:tc>
        <w:tc>
          <w:tcPr>
            <w:tcW w:w="1209" w:type="dxa"/>
            <w:tcBorders>
              <w:top w:val="single" w:sz="4" w:space="0" w:color="auto"/>
              <w:left w:val="nil"/>
              <w:bottom w:val="single" w:sz="4" w:space="0" w:color="auto"/>
              <w:right w:val="nil"/>
            </w:tcBorders>
            <w:noWrap/>
            <w:vAlign w:val="bottom"/>
            <w:hideMark/>
          </w:tcPr>
          <w:p w14:paraId="7AD5E400" w14:textId="77777777" w:rsidR="00E5253C" w:rsidRPr="00F05A39" w:rsidRDefault="00E5253C" w:rsidP="00F05A39">
            <w:pPr>
              <w:spacing w:after="0" w:line="240" w:lineRule="auto"/>
              <w:jc w:val="center"/>
              <w:rPr>
                <w:rFonts w:eastAsia="Times New Roman"/>
                <w:b/>
                <w:bCs/>
                <w:color w:val="000000"/>
                <w:sz w:val="20"/>
                <w:szCs w:val="20"/>
                <w:lang w:val="en-ID"/>
              </w:rPr>
            </w:pPr>
            <w:r w:rsidRPr="00F05A39">
              <w:rPr>
                <w:rFonts w:eastAsia="Times New Roman"/>
                <w:b/>
                <w:bCs/>
                <w:color w:val="000000"/>
                <w:sz w:val="20"/>
                <w:szCs w:val="20"/>
                <w:lang w:val="en-ID"/>
              </w:rPr>
              <w:t>Percentage Distribution</w:t>
            </w:r>
          </w:p>
        </w:tc>
      </w:tr>
      <w:tr w:rsidR="00E5253C" w:rsidRPr="00F05A39" w14:paraId="53B92C54" w14:textId="77777777" w:rsidTr="00E5253C">
        <w:trPr>
          <w:trHeight w:val="250"/>
        </w:trPr>
        <w:tc>
          <w:tcPr>
            <w:tcW w:w="2127" w:type="dxa"/>
            <w:vMerge w:val="restart"/>
            <w:tcBorders>
              <w:top w:val="single" w:sz="4" w:space="0" w:color="auto"/>
              <w:left w:val="nil"/>
              <w:right w:val="nil"/>
            </w:tcBorders>
            <w:noWrap/>
            <w:vAlign w:val="center"/>
            <w:hideMark/>
          </w:tcPr>
          <w:p w14:paraId="5414806F" w14:textId="39693C53" w:rsidR="00E5253C" w:rsidRPr="00F05A39" w:rsidRDefault="00E5253C" w:rsidP="00742502">
            <w:pPr>
              <w:spacing w:after="0" w:line="240" w:lineRule="auto"/>
              <w:jc w:val="left"/>
              <w:rPr>
                <w:rFonts w:eastAsia="Times New Roman"/>
                <w:b/>
                <w:bCs/>
                <w:color w:val="000000"/>
                <w:sz w:val="20"/>
                <w:szCs w:val="20"/>
                <w:lang w:val="en-ID"/>
              </w:rPr>
            </w:pPr>
            <w:r w:rsidRPr="00F05A39">
              <w:rPr>
                <w:rFonts w:eastAsia="Times New Roman"/>
                <w:b/>
                <w:bCs/>
                <w:color w:val="000000"/>
                <w:sz w:val="20"/>
                <w:szCs w:val="20"/>
                <w:lang w:val="en-ID"/>
              </w:rPr>
              <w:t>Gender</w:t>
            </w:r>
          </w:p>
        </w:tc>
        <w:tc>
          <w:tcPr>
            <w:tcW w:w="4863" w:type="dxa"/>
            <w:tcBorders>
              <w:top w:val="single" w:sz="4" w:space="0" w:color="auto"/>
              <w:left w:val="nil"/>
              <w:bottom w:val="nil"/>
              <w:right w:val="nil"/>
            </w:tcBorders>
            <w:noWrap/>
            <w:vAlign w:val="bottom"/>
            <w:hideMark/>
          </w:tcPr>
          <w:p w14:paraId="318FF7AB"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Male</w:t>
            </w:r>
          </w:p>
        </w:tc>
        <w:tc>
          <w:tcPr>
            <w:tcW w:w="755" w:type="dxa"/>
            <w:tcBorders>
              <w:top w:val="single" w:sz="4" w:space="0" w:color="auto"/>
              <w:left w:val="nil"/>
              <w:bottom w:val="nil"/>
              <w:right w:val="nil"/>
            </w:tcBorders>
            <w:noWrap/>
            <w:vAlign w:val="bottom"/>
            <w:hideMark/>
          </w:tcPr>
          <w:p w14:paraId="7B1D30B0"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68</w:t>
            </w:r>
          </w:p>
        </w:tc>
        <w:tc>
          <w:tcPr>
            <w:tcW w:w="1209" w:type="dxa"/>
            <w:tcBorders>
              <w:top w:val="single" w:sz="4" w:space="0" w:color="auto"/>
              <w:left w:val="nil"/>
              <w:bottom w:val="nil"/>
              <w:right w:val="nil"/>
            </w:tcBorders>
            <w:noWrap/>
            <w:vAlign w:val="bottom"/>
            <w:hideMark/>
          </w:tcPr>
          <w:p w14:paraId="29E1BA6A"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61%</w:t>
            </w:r>
          </w:p>
        </w:tc>
      </w:tr>
      <w:tr w:rsidR="00E5253C" w:rsidRPr="00F05A39" w14:paraId="6D087C2A" w14:textId="77777777" w:rsidTr="00E5253C">
        <w:trPr>
          <w:trHeight w:val="250"/>
        </w:trPr>
        <w:tc>
          <w:tcPr>
            <w:tcW w:w="2127" w:type="dxa"/>
            <w:vMerge/>
            <w:tcBorders>
              <w:left w:val="nil"/>
              <w:bottom w:val="nil"/>
              <w:right w:val="nil"/>
            </w:tcBorders>
            <w:noWrap/>
            <w:vAlign w:val="center"/>
            <w:hideMark/>
          </w:tcPr>
          <w:p w14:paraId="01E678B9"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01B1FB65"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Female</w:t>
            </w:r>
          </w:p>
        </w:tc>
        <w:tc>
          <w:tcPr>
            <w:tcW w:w="755" w:type="dxa"/>
            <w:tcBorders>
              <w:top w:val="nil"/>
              <w:left w:val="nil"/>
              <w:bottom w:val="nil"/>
              <w:right w:val="nil"/>
            </w:tcBorders>
            <w:noWrap/>
            <w:vAlign w:val="bottom"/>
            <w:hideMark/>
          </w:tcPr>
          <w:p w14:paraId="24060F49"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44</w:t>
            </w:r>
          </w:p>
        </w:tc>
        <w:tc>
          <w:tcPr>
            <w:tcW w:w="1209" w:type="dxa"/>
            <w:tcBorders>
              <w:top w:val="nil"/>
              <w:left w:val="nil"/>
              <w:bottom w:val="nil"/>
              <w:right w:val="nil"/>
            </w:tcBorders>
            <w:noWrap/>
            <w:vAlign w:val="bottom"/>
            <w:hideMark/>
          </w:tcPr>
          <w:p w14:paraId="178539D6"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39%</w:t>
            </w:r>
          </w:p>
        </w:tc>
      </w:tr>
      <w:tr w:rsidR="00E5253C" w:rsidRPr="00F05A39" w14:paraId="1AAF704F" w14:textId="77777777" w:rsidTr="00E5253C">
        <w:trPr>
          <w:trHeight w:val="250"/>
        </w:trPr>
        <w:tc>
          <w:tcPr>
            <w:tcW w:w="2127" w:type="dxa"/>
            <w:vMerge w:val="restart"/>
            <w:tcBorders>
              <w:top w:val="nil"/>
              <w:left w:val="nil"/>
              <w:right w:val="nil"/>
            </w:tcBorders>
            <w:noWrap/>
            <w:vAlign w:val="center"/>
            <w:hideMark/>
          </w:tcPr>
          <w:p w14:paraId="799044A6" w14:textId="153C152C" w:rsidR="00E5253C" w:rsidRPr="00F05A39" w:rsidRDefault="00E5253C" w:rsidP="00742502">
            <w:pPr>
              <w:spacing w:after="0" w:line="240" w:lineRule="auto"/>
              <w:jc w:val="left"/>
              <w:rPr>
                <w:rFonts w:eastAsia="Times New Roman"/>
                <w:b/>
                <w:bCs/>
                <w:color w:val="000000"/>
                <w:sz w:val="20"/>
                <w:szCs w:val="20"/>
                <w:lang w:val="en-ID"/>
              </w:rPr>
            </w:pPr>
            <w:r w:rsidRPr="00F05A39">
              <w:rPr>
                <w:rFonts w:eastAsia="Times New Roman"/>
                <w:b/>
                <w:bCs/>
                <w:color w:val="000000"/>
                <w:sz w:val="20"/>
                <w:szCs w:val="20"/>
                <w:lang w:val="en-ID"/>
              </w:rPr>
              <w:t>Marital Status</w:t>
            </w:r>
          </w:p>
        </w:tc>
        <w:tc>
          <w:tcPr>
            <w:tcW w:w="4863" w:type="dxa"/>
            <w:tcBorders>
              <w:top w:val="nil"/>
              <w:left w:val="nil"/>
              <w:bottom w:val="nil"/>
              <w:right w:val="nil"/>
            </w:tcBorders>
            <w:noWrap/>
            <w:vAlign w:val="bottom"/>
            <w:hideMark/>
          </w:tcPr>
          <w:p w14:paraId="2EA69C00"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Married</w:t>
            </w:r>
          </w:p>
        </w:tc>
        <w:tc>
          <w:tcPr>
            <w:tcW w:w="755" w:type="dxa"/>
            <w:tcBorders>
              <w:top w:val="nil"/>
              <w:left w:val="nil"/>
              <w:bottom w:val="nil"/>
              <w:right w:val="nil"/>
            </w:tcBorders>
            <w:noWrap/>
            <w:vAlign w:val="bottom"/>
            <w:hideMark/>
          </w:tcPr>
          <w:p w14:paraId="48BB840A"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100</w:t>
            </w:r>
          </w:p>
        </w:tc>
        <w:tc>
          <w:tcPr>
            <w:tcW w:w="1209" w:type="dxa"/>
            <w:tcBorders>
              <w:top w:val="nil"/>
              <w:left w:val="nil"/>
              <w:bottom w:val="nil"/>
              <w:right w:val="nil"/>
            </w:tcBorders>
            <w:noWrap/>
            <w:vAlign w:val="bottom"/>
            <w:hideMark/>
          </w:tcPr>
          <w:p w14:paraId="5CC55DE1"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89%</w:t>
            </w:r>
          </w:p>
        </w:tc>
      </w:tr>
      <w:tr w:rsidR="00E5253C" w:rsidRPr="00F05A39" w14:paraId="00A74AE4" w14:textId="77777777" w:rsidTr="00E5253C">
        <w:trPr>
          <w:trHeight w:val="250"/>
        </w:trPr>
        <w:tc>
          <w:tcPr>
            <w:tcW w:w="2127" w:type="dxa"/>
            <w:vMerge/>
            <w:tcBorders>
              <w:left w:val="nil"/>
              <w:bottom w:val="nil"/>
              <w:right w:val="nil"/>
            </w:tcBorders>
            <w:noWrap/>
            <w:vAlign w:val="center"/>
            <w:hideMark/>
          </w:tcPr>
          <w:p w14:paraId="57744BEF"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2391E35F"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Unmarried</w:t>
            </w:r>
          </w:p>
        </w:tc>
        <w:tc>
          <w:tcPr>
            <w:tcW w:w="755" w:type="dxa"/>
            <w:tcBorders>
              <w:top w:val="nil"/>
              <w:left w:val="nil"/>
              <w:bottom w:val="nil"/>
              <w:right w:val="nil"/>
            </w:tcBorders>
            <w:noWrap/>
            <w:vAlign w:val="bottom"/>
            <w:hideMark/>
          </w:tcPr>
          <w:p w14:paraId="2ECC7B4B"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12</w:t>
            </w:r>
          </w:p>
        </w:tc>
        <w:tc>
          <w:tcPr>
            <w:tcW w:w="1209" w:type="dxa"/>
            <w:tcBorders>
              <w:top w:val="nil"/>
              <w:left w:val="nil"/>
              <w:bottom w:val="nil"/>
              <w:right w:val="nil"/>
            </w:tcBorders>
            <w:noWrap/>
            <w:vAlign w:val="bottom"/>
            <w:hideMark/>
          </w:tcPr>
          <w:p w14:paraId="75A2C688"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11%</w:t>
            </w:r>
          </w:p>
        </w:tc>
      </w:tr>
      <w:tr w:rsidR="00E5253C" w:rsidRPr="00F05A39" w14:paraId="5CCD3F89" w14:textId="77777777" w:rsidTr="00E5253C">
        <w:trPr>
          <w:trHeight w:val="250"/>
        </w:trPr>
        <w:tc>
          <w:tcPr>
            <w:tcW w:w="2127" w:type="dxa"/>
            <w:vMerge w:val="restart"/>
            <w:tcBorders>
              <w:top w:val="nil"/>
              <w:left w:val="nil"/>
              <w:right w:val="nil"/>
            </w:tcBorders>
            <w:noWrap/>
            <w:vAlign w:val="center"/>
            <w:hideMark/>
          </w:tcPr>
          <w:p w14:paraId="2CF0CD7E" w14:textId="3D04E45E" w:rsidR="00E5253C" w:rsidRPr="00F05A39" w:rsidRDefault="00E5253C" w:rsidP="00742502">
            <w:pPr>
              <w:spacing w:after="0" w:line="240" w:lineRule="auto"/>
              <w:jc w:val="left"/>
              <w:rPr>
                <w:rFonts w:eastAsia="Times New Roman"/>
                <w:b/>
                <w:bCs/>
                <w:color w:val="000000"/>
                <w:sz w:val="20"/>
                <w:szCs w:val="20"/>
                <w:lang w:val="en-ID"/>
              </w:rPr>
            </w:pPr>
            <w:r w:rsidRPr="00F05A39">
              <w:rPr>
                <w:rFonts w:eastAsia="Times New Roman"/>
                <w:b/>
                <w:bCs/>
                <w:color w:val="000000"/>
                <w:sz w:val="20"/>
                <w:szCs w:val="20"/>
                <w:lang w:val="en-ID"/>
              </w:rPr>
              <w:t>Age</w:t>
            </w:r>
          </w:p>
        </w:tc>
        <w:tc>
          <w:tcPr>
            <w:tcW w:w="4863" w:type="dxa"/>
            <w:tcBorders>
              <w:top w:val="nil"/>
              <w:left w:val="nil"/>
              <w:bottom w:val="nil"/>
              <w:right w:val="nil"/>
            </w:tcBorders>
            <w:noWrap/>
            <w:vAlign w:val="bottom"/>
            <w:hideMark/>
          </w:tcPr>
          <w:p w14:paraId="2D082B40"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20–30 years</w:t>
            </w:r>
          </w:p>
        </w:tc>
        <w:tc>
          <w:tcPr>
            <w:tcW w:w="755" w:type="dxa"/>
            <w:tcBorders>
              <w:top w:val="nil"/>
              <w:left w:val="nil"/>
              <w:bottom w:val="nil"/>
              <w:right w:val="nil"/>
            </w:tcBorders>
            <w:noWrap/>
            <w:vAlign w:val="bottom"/>
            <w:hideMark/>
          </w:tcPr>
          <w:p w14:paraId="2D6FF860"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7</w:t>
            </w:r>
          </w:p>
        </w:tc>
        <w:tc>
          <w:tcPr>
            <w:tcW w:w="1209" w:type="dxa"/>
            <w:tcBorders>
              <w:top w:val="nil"/>
              <w:left w:val="nil"/>
              <w:bottom w:val="nil"/>
              <w:right w:val="nil"/>
            </w:tcBorders>
            <w:noWrap/>
            <w:vAlign w:val="bottom"/>
            <w:hideMark/>
          </w:tcPr>
          <w:p w14:paraId="3B984CF6"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6%</w:t>
            </w:r>
          </w:p>
        </w:tc>
      </w:tr>
      <w:tr w:rsidR="00E5253C" w:rsidRPr="00F05A39" w14:paraId="5A07B9D0" w14:textId="77777777" w:rsidTr="00E5253C">
        <w:trPr>
          <w:trHeight w:val="250"/>
        </w:trPr>
        <w:tc>
          <w:tcPr>
            <w:tcW w:w="2127" w:type="dxa"/>
            <w:vMerge/>
            <w:tcBorders>
              <w:left w:val="nil"/>
              <w:right w:val="nil"/>
            </w:tcBorders>
            <w:noWrap/>
            <w:vAlign w:val="center"/>
            <w:hideMark/>
          </w:tcPr>
          <w:p w14:paraId="490B5BE9"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53D1DE1F"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&gt;30–40 years</w:t>
            </w:r>
          </w:p>
        </w:tc>
        <w:tc>
          <w:tcPr>
            <w:tcW w:w="755" w:type="dxa"/>
            <w:tcBorders>
              <w:top w:val="nil"/>
              <w:left w:val="nil"/>
              <w:bottom w:val="nil"/>
              <w:right w:val="nil"/>
            </w:tcBorders>
            <w:noWrap/>
            <w:vAlign w:val="bottom"/>
            <w:hideMark/>
          </w:tcPr>
          <w:p w14:paraId="35433B5B"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27</w:t>
            </w:r>
          </w:p>
        </w:tc>
        <w:tc>
          <w:tcPr>
            <w:tcW w:w="1209" w:type="dxa"/>
            <w:tcBorders>
              <w:top w:val="nil"/>
              <w:left w:val="nil"/>
              <w:bottom w:val="nil"/>
              <w:right w:val="nil"/>
            </w:tcBorders>
            <w:noWrap/>
            <w:vAlign w:val="bottom"/>
            <w:hideMark/>
          </w:tcPr>
          <w:p w14:paraId="6F48E1B4"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24%</w:t>
            </w:r>
          </w:p>
        </w:tc>
      </w:tr>
      <w:tr w:rsidR="00E5253C" w:rsidRPr="00F05A39" w14:paraId="26E63F18" w14:textId="77777777" w:rsidTr="00E5253C">
        <w:trPr>
          <w:trHeight w:val="250"/>
        </w:trPr>
        <w:tc>
          <w:tcPr>
            <w:tcW w:w="2127" w:type="dxa"/>
            <w:vMerge/>
            <w:tcBorders>
              <w:left w:val="nil"/>
              <w:right w:val="nil"/>
            </w:tcBorders>
            <w:noWrap/>
            <w:vAlign w:val="center"/>
            <w:hideMark/>
          </w:tcPr>
          <w:p w14:paraId="7570517A"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70F2AB41"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&gt;40–50 years</w:t>
            </w:r>
          </w:p>
        </w:tc>
        <w:tc>
          <w:tcPr>
            <w:tcW w:w="755" w:type="dxa"/>
            <w:tcBorders>
              <w:top w:val="nil"/>
              <w:left w:val="nil"/>
              <w:bottom w:val="nil"/>
              <w:right w:val="nil"/>
            </w:tcBorders>
            <w:noWrap/>
            <w:vAlign w:val="bottom"/>
            <w:hideMark/>
          </w:tcPr>
          <w:p w14:paraId="28A0D939"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40</w:t>
            </w:r>
          </w:p>
        </w:tc>
        <w:tc>
          <w:tcPr>
            <w:tcW w:w="1209" w:type="dxa"/>
            <w:tcBorders>
              <w:top w:val="nil"/>
              <w:left w:val="nil"/>
              <w:bottom w:val="nil"/>
              <w:right w:val="nil"/>
            </w:tcBorders>
            <w:noWrap/>
            <w:vAlign w:val="bottom"/>
            <w:hideMark/>
          </w:tcPr>
          <w:p w14:paraId="3DBA15E1"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36%</w:t>
            </w:r>
          </w:p>
        </w:tc>
      </w:tr>
      <w:tr w:rsidR="00E5253C" w:rsidRPr="00F05A39" w14:paraId="1CEB1D66" w14:textId="77777777" w:rsidTr="00E5253C">
        <w:trPr>
          <w:trHeight w:val="250"/>
        </w:trPr>
        <w:tc>
          <w:tcPr>
            <w:tcW w:w="2127" w:type="dxa"/>
            <w:vMerge/>
            <w:tcBorders>
              <w:left w:val="nil"/>
              <w:right w:val="nil"/>
            </w:tcBorders>
            <w:noWrap/>
            <w:vAlign w:val="center"/>
            <w:hideMark/>
          </w:tcPr>
          <w:p w14:paraId="6A0F33D6"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64449AD1"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&gt;50–60 years</w:t>
            </w:r>
          </w:p>
        </w:tc>
        <w:tc>
          <w:tcPr>
            <w:tcW w:w="755" w:type="dxa"/>
            <w:tcBorders>
              <w:top w:val="nil"/>
              <w:left w:val="nil"/>
              <w:bottom w:val="nil"/>
              <w:right w:val="nil"/>
            </w:tcBorders>
            <w:noWrap/>
            <w:vAlign w:val="bottom"/>
            <w:hideMark/>
          </w:tcPr>
          <w:p w14:paraId="36F42A5B"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27</w:t>
            </w:r>
          </w:p>
        </w:tc>
        <w:tc>
          <w:tcPr>
            <w:tcW w:w="1209" w:type="dxa"/>
            <w:tcBorders>
              <w:top w:val="nil"/>
              <w:left w:val="nil"/>
              <w:bottom w:val="nil"/>
              <w:right w:val="nil"/>
            </w:tcBorders>
            <w:noWrap/>
            <w:vAlign w:val="bottom"/>
            <w:hideMark/>
          </w:tcPr>
          <w:p w14:paraId="5009A426"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24%</w:t>
            </w:r>
          </w:p>
        </w:tc>
      </w:tr>
      <w:tr w:rsidR="00E5253C" w:rsidRPr="00F05A39" w14:paraId="3CE1B1E1" w14:textId="77777777" w:rsidTr="00E5253C">
        <w:trPr>
          <w:trHeight w:val="250"/>
        </w:trPr>
        <w:tc>
          <w:tcPr>
            <w:tcW w:w="2127" w:type="dxa"/>
            <w:vMerge/>
            <w:tcBorders>
              <w:left w:val="nil"/>
              <w:bottom w:val="nil"/>
              <w:right w:val="nil"/>
            </w:tcBorders>
            <w:noWrap/>
            <w:vAlign w:val="center"/>
            <w:hideMark/>
          </w:tcPr>
          <w:p w14:paraId="02D3927F"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09A7CDB5"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&gt;60 years</w:t>
            </w:r>
          </w:p>
        </w:tc>
        <w:tc>
          <w:tcPr>
            <w:tcW w:w="755" w:type="dxa"/>
            <w:tcBorders>
              <w:top w:val="nil"/>
              <w:left w:val="nil"/>
              <w:bottom w:val="nil"/>
              <w:right w:val="nil"/>
            </w:tcBorders>
            <w:noWrap/>
            <w:vAlign w:val="bottom"/>
            <w:hideMark/>
          </w:tcPr>
          <w:p w14:paraId="058B5BBF"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11</w:t>
            </w:r>
          </w:p>
        </w:tc>
        <w:tc>
          <w:tcPr>
            <w:tcW w:w="1209" w:type="dxa"/>
            <w:tcBorders>
              <w:top w:val="nil"/>
              <w:left w:val="nil"/>
              <w:bottom w:val="nil"/>
              <w:right w:val="nil"/>
            </w:tcBorders>
            <w:noWrap/>
            <w:vAlign w:val="bottom"/>
            <w:hideMark/>
          </w:tcPr>
          <w:p w14:paraId="4E4B6154"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10%</w:t>
            </w:r>
          </w:p>
        </w:tc>
      </w:tr>
      <w:tr w:rsidR="00E5253C" w:rsidRPr="00F05A39" w14:paraId="386468A6" w14:textId="77777777" w:rsidTr="00E5253C">
        <w:trPr>
          <w:trHeight w:val="250"/>
        </w:trPr>
        <w:tc>
          <w:tcPr>
            <w:tcW w:w="2127" w:type="dxa"/>
            <w:vMerge w:val="restart"/>
            <w:tcBorders>
              <w:top w:val="nil"/>
              <w:left w:val="nil"/>
              <w:right w:val="nil"/>
            </w:tcBorders>
            <w:noWrap/>
            <w:vAlign w:val="center"/>
            <w:hideMark/>
          </w:tcPr>
          <w:p w14:paraId="5EE36EEE" w14:textId="77777777" w:rsidR="00E5253C" w:rsidRPr="00F05A39" w:rsidRDefault="00E5253C" w:rsidP="00742502">
            <w:pPr>
              <w:spacing w:after="0" w:line="240" w:lineRule="auto"/>
              <w:jc w:val="left"/>
              <w:rPr>
                <w:rFonts w:eastAsia="Times New Roman"/>
                <w:b/>
                <w:bCs/>
                <w:color w:val="000000"/>
                <w:sz w:val="20"/>
                <w:szCs w:val="20"/>
                <w:lang w:val="en-ID"/>
              </w:rPr>
            </w:pPr>
            <w:r w:rsidRPr="00F05A39">
              <w:rPr>
                <w:rFonts w:eastAsia="Times New Roman"/>
                <w:b/>
                <w:bCs/>
                <w:color w:val="000000"/>
                <w:sz w:val="20"/>
                <w:szCs w:val="20"/>
                <w:lang w:val="en-ID"/>
              </w:rPr>
              <w:t>Income</w:t>
            </w:r>
          </w:p>
          <w:p w14:paraId="3971D9EF" w14:textId="562383E4" w:rsidR="00E5253C" w:rsidRPr="00F05A39" w:rsidRDefault="00E5253C" w:rsidP="00742502">
            <w:pPr>
              <w:spacing w:after="0" w:line="240" w:lineRule="auto"/>
              <w:jc w:val="left"/>
              <w:rPr>
                <w:rFonts w:eastAsia="Times New Roman"/>
                <w:b/>
                <w:bCs/>
                <w:color w:val="000000"/>
                <w:sz w:val="20"/>
                <w:szCs w:val="20"/>
                <w:lang w:val="en-ID"/>
              </w:rPr>
            </w:pPr>
            <w:r w:rsidRPr="00F05A39">
              <w:rPr>
                <w:rFonts w:eastAsia="Times New Roman"/>
                <w:b/>
                <w:bCs/>
                <w:color w:val="000000"/>
                <w:sz w:val="20"/>
                <w:szCs w:val="20"/>
                <w:lang w:val="en-ID"/>
              </w:rPr>
              <w:t>(Exchange rate approximation: IDR 15,000 = USD 1)</w:t>
            </w:r>
          </w:p>
        </w:tc>
        <w:tc>
          <w:tcPr>
            <w:tcW w:w="4863" w:type="dxa"/>
            <w:tcBorders>
              <w:top w:val="nil"/>
              <w:left w:val="nil"/>
              <w:bottom w:val="nil"/>
              <w:right w:val="nil"/>
            </w:tcBorders>
            <w:noWrap/>
            <w:vAlign w:val="bottom"/>
            <w:hideMark/>
          </w:tcPr>
          <w:p w14:paraId="5FC26D74"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IDR 1,500,000 – IDR 5,000,000 (USD 100 – USD 333)</w:t>
            </w:r>
          </w:p>
        </w:tc>
        <w:tc>
          <w:tcPr>
            <w:tcW w:w="755" w:type="dxa"/>
            <w:tcBorders>
              <w:top w:val="nil"/>
              <w:left w:val="nil"/>
              <w:bottom w:val="nil"/>
              <w:right w:val="nil"/>
            </w:tcBorders>
            <w:noWrap/>
            <w:vAlign w:val="bottom"/>
            <w:hideMark/>
          </w:tcPr>
          <w:p w14:paraId="40EDEDDB"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19</w:t>
            </w:r>
          </w:p>
        </w:tc>
        <w:tc>
          <w:tcPr>
            <w:tcW w:w="1209" w:type="dxa"/>
            <w:tcBorders>
              <w:top w:val="nil"/>
              <w:left w:val="nil"/>
              <w:bottom w:val="nil"/>
              <w:right w:val="nil"/>
            </w:tcBorders>
            <w:noWrap/>
            <w:vAlign w:val="bottom"/>
            <w:hideMark/>
          </w:tcPr>
          <w:p w14:paraId="02CAC7EC"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17%</w:t>
            </w:r>
          </w:p>
        </w:tc>
      </w:tr>
      <w:tr w:rsidR="00E5253C" w:rsidRPr="00F05A39" w14:paraId="6C115F7F" w14:textId="77777777" w:rsidTr="00E5253C">
        <w:trPr>
          <w:trHeight w:val="250"/>
        </w:trPr>
        <w:tc>
          <w:tcPr>
            <w:tcW w:w="2127" w:type="dxa"/>
            <w:vMerge/>
            <w:tcBorders>
              <w:left w:val="nil"/>
              <w:right w:val="nil"/>
            </w:tcBorders>
            <w:noWrap/>
            <w:vAlign w:val="center"/>
            <w:hideMark/>
          </w:tcPr>
          <w:p w14:paraId="7F0F7FD2" w14:textId="371C9741"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10A79221"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IDR 5,000,000 – IDR 8,500,000 (USD 333 – USD 567)</w:t>
            </w:r>
          </w:p>
        </w:tc>
        <w:tc>
          <w:tcPr>
            <w:tcW w:w="755" w:type="dxa"/>
            <w:tcBorders>
              <w:top w:val="nil"/>
              <w:left w:val="nil"/>
              <w:bottom w:val="nil"/>
              <w:right w:val="nil"/>
            </w:tcBorders>
            <w:noWrap/>
            <w:vAlign w:val="bottom"/>
            <w:hideMark/>
          </w:tcPr>
          <w:p w14:paraId="079DB2C4"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32</w:t>
            </w:r>
          </w:p>
        </w:tc>
        <w:tc>
          <w:tcPr>
            <w:tcW w:w="1209" w:type="dxa"/>
            <w:tcBorders>
              <w:top w:val="nil"/>
              <w:left w:val="nil"/>
              <w:bottom w:val="nil"/>
              <w:right w:val="nil"/>
            </w:tcBorders>
            <w:noWrap/>
            <w:vAlign w:val="bottom"/>
            <w:hideMark/>
          </w:tcPr>
          <w:p w14:paraId="47DFB436"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29%</w:t>
            </w:r>
          </w:p>
        </w:tc>
      </w:tr>
      <w:tr w:rsidR="00E5253C" w:rsidRPr="00F05A39" w14:paraId="427D6DAD" w14:textId="77777777" w:rsidTr="00E5253C">
        <w:trPr>
          <w:trHeight w:val="250"/>
        </w:trPr>
        <w:tc>
          <w:tcPr>
            <w:tcW w:w="2127" w:type="dxa"/>
            <w:vMerge/>
            <w:tcBorders>
              <w:left w:val="nil"/>
              <w:right w:val="nil"/>
            </w:tcBorders>
            <w:noWrap/>
            <w:vAlign w:val="center"/>
            <w:hideMark/>
          </w:tcPr>
          <w:p w14:paraId="718969D8"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3FAE7416"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IDR 8,500,000 – IDR 12,000,000 (USD 567 – USD 800)</w:t>
            </w:r>
          </w:p>
        </w:tc>
        <w:tc>
          <w:tcPr>
            <w:tcW w:w="755" w:type="dxa"/>
            <w:tcBorders>
              <w:top w:val="nil"/>
              <w:left w:val="nil"/>
              <w:bottom w:val="nil"/>
              <w:right w:val="nil"/>
            </w:tcBorders>
            <w:noWrap/>
            <w:vAlign w:val="bottom"/>
            <w:hideMark/>
          </w:tcPr>
          <w:p w14:paraId="22A84A22"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37</w:t>
            </w:r>
          </w:p>
        </w:tc>
        <w:tc>
          <w:tcPr>
            <w:tcW w:w="1209" w:type="dxa"/>
            <w:tcBorders>
              <w:top w:val="nil"/>
              <w:left w:val="nil"/>
              <w:bottom w:val="nil"/>
              <w:right w:val="nil"/>
            </w:tcBorders>
            <w:noWrap/>
            <w:vAlign w:val="bottom"/>
            <w:hideMark/>
          </w:tcPr>
          <w:p w14:paraId="2D30C189"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33%</w:t>
            </w:r>
          </w:p>
        </w:tc>
      </w:tr>
      <w:tr w:rsidR="00E5253C" w:rsidRPr="00F05A39" w14:paraId="5445AAA5" w14:textId="77777777" w:rsidTr="00E5253C">
        <w:trPr>
          <w:trHeight w:val="250"/>
        </w:trPr>
        <w:tc>
          <w:tcPr>
            <w:tcW w:w="2127" w:type="dxa"/>
            <w:vMerge/>
            <w:tcBorders>
              <w:left w:val="nil"/>
              <w:right w:val="nil"/>
            </w:tcBorders>
            <w:noWrap/>
            <w:vAlign w:val="center"/>
            <w:hideMark/>
          </w:tcPr>
          <w:p w14:paraId="60E55592"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5910A611"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IDR 12,000,000 – IDR 15,000,000 (USD 800 – USD 1,000)</w:t>
            </w:r>
          </w:p>
        </w:tc>
        <w:tc>
          <w:tcPr>
            <w:tcW w:w="755" w:type="dxa"/>
            <w:tcBorders>
              <w:top w:val="nil"/>
              <w:left w:val="nil"/>
              <w:bottom w:val="nil"/>
              <w:right w:val="nil"/>
            </w:tcBorders>
            <w:noWrap/>
            <w:vAlign w:val="bottom"/>
            <w:hideMark/>
          </w:tcPr>
          <w:p w14:paraId="6EBFC6D2"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7</w:t>
            </w:r>
          </w:p>
        </w:tc>
        <w:tc>
          <w:tcPr>
            <w:tcW w:w="1209" w:type="dxa"/>
            <w:tcBorders>
              <w:top w:val="nil"/>
              <w:left w:val="nil"/>
              <w:bottom w:val="nil"/>
              <w:right w:val="nil"/>
            </w:tcBorders>
            <w:noWrap/>
            <w:vAlign w:val="bottom"/>
            <w:hideMark/>
          </w:tcPr>
          <w:p w14:paraId="4E3B4EAA"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6%</w:t>
            </w:r>
          </w:p>
        </w:tc>
      </w:tr>
      <w:tr w:rsidR="00E5253C" w:rsidRPr="00F05A39" w14:paraId="1F01BC15" w14:textId="77777777" w:rsidTr="00E5253C">
        <w:trPr>
          <w:trHeight w:val="250"/>
        </w:trPr>
        <w:tc>
          <w:tcPr>
            <w:tcW w:w="2127" w:type="dxa"/>
            <w:vMerge/>
            <w:tcBorders>
              <w:left w:val="nil"/>
              <w:bottom w:val="nil"/>
              <w:right w:val="nil"/>
            </w:tcBorders>
            <w:noWrap/>
            <w:vAlign w:val="center"/>
            <w:hideMark/>
          </w:tcPr>
          <w:p w14:paraId="0FB06272" w14:textId="77777777" w:rsidR="00E5253C" w:rsidRPr="00F05A39" w:rsidRDefault="00E5253C" w:rsidP="00742502">
            <w:pPr>
              <w:spacing w:after="0" w:line="240" w:lineRule="auto"/>
              <w:jc w:val="left"/>
              <w:rPr>
                <w:rFonts w:eastAsia="Times New Roman"/>
                <w:b/>
                <w:bCs/>
                <w:color w:val="000000"/>
                <w:sz w:val="20"/>
                <w:szCs w:val="20"/>
                <w:lang w:val="en-ID"/>
              </w:rPr>
            </w:pPr>
          </w:p>
        </w:tc>
        <w:tc>
          <w:tcPr>
            <w:tcW w:w="4863" w:type="dxa"/>
            <w:tcBorders>
              <w:top w:val="nil"/>
              <w:left w:val="nil"/>
              <w:bottom w:val="nil"/>
              <w:right w:val="nil"/>
            </w:tcBorders>
            <w:noWrap/>
            <w:vAlign w:val="bottom"/>
            <w:hideMark/>
          </w:tcPr>
          <w:p w14:paraId="7CBD7578"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IDR 15,000,000 (&gt; USD 1,000)</w:t>
            </w:r>
          </w:p>
        </w:tc>
        <w:tc>
          <w:tcPr>
            <w:tcW w:w="755" w:type="dxa"/>
            <w:tcBorders>
              <w:top w:val="nil"/>
              <w:left w:val="nil"/>
              <w:bottom w:val="nil"/>
              <w:right w:val="nil"/>
            </w:tcBorders>
            <w:noWrap/>
            <w:vAlign w:val="bottom"/>
            <w:hideMark/>
          </w:tcPr>
          <w:p w14:paraId="0B50766E"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17</w:t>
            </w:r>
          </w:p>
        </w:tc>
        <w:tc>
          <w:tcPr>
            <w:tcW w:w="1209" w:type="dxa"/>
            <w:tcBorders>
              <w:top w:val="nil"/>
              <w:left w:val="nil"/>
              <w:bottom w:val="nil"/>
              <w:right w:val="nil"/>
            </w:tcBorders>
            <w:noWrap/>
            <w:vAlign w:val="bottom"/>
            <w:hideMark/>
          </w:tcPr>
          <w:p w14:paraId="28DC1AED"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15%</w:t>
            </w:r>
          </w:p>
        </w:tc>
      </w:tr>
      <w:tr w:rsidR="00E5253C" w:rsidRPr="00F05A39" w14:paraId="3A0273FC" w14:textId="77777777" w:rsidTr="00E5253C">
        <w:trPr>
          <w:trHeight w:val="250"/>
        </w:trPr>
        <w:tc>
          <w:tcPr>
            <w:tcW w:w="2127" w:type="dxa"/>
            <w:vMerge w:val="restart"/>
            <w:tcBorders>
              <w:top w:val="nil"/>
              <w:left w:val="nil"/>
              <w:right w:val="nil"/>
            </w:tcBorders>
            <w:noWrap/>
            <w:vAlign w:val="center"/>
            <w:hideMark/>
          </w:tcPr>
          <w:p w14:paraId="20993E22" w14:textId="77777777" w:rsidR="00E5253C" w:rsidRPr="00F05A39" w:rsidRDefault="00E5253C" w:rsidP="00742502">
            <w:pPr>
              <w:spacing w:after="0" w:line="240" w:lineRule="auto"/>
              <w:jc w:val="left"/>
              <w:rPr>
                <w:rFonts w:eastAsia="Times New Roman"/>
                <w:b/>
                <w:bCs/>
                <w:color w:val="000000"/>
                <w:sz w:val="20"/>
                <w:szCs w:val="20"/>
                <w:lang w:val="en-ID"/>
              </w:rPr>
            </w:pPr>
            <w:r w:rsidRPr="00F05A39">
              <w:rPr>
                <w:rFonts w:eastAsia="Times New Roman"/>
                <w:b/>
                <w:bCs/>
                <w:color w:val="000000"/>
                <w:sz w:val="20"/>
                <w:szCs w:val="20"/>
                <w:lang w:val="en-ID"/>
              </w:rPr>
              <w:t>Education</w:t>
            </w:r>
          </w:p>
        </w:tc>
        <w:tc>
          <w:tcPr>
            <w:tcW w:w="4863" w:type="dxa"/>
            <w:tcBorders>
              <w:top w:val="nil"/>
              <w:left w:val="nil"/>
              <w:right w:val="nil"/>
            </w:tcBorders>
            <w:noWrap/>
            <w:vAlign w:val="bottom"/>
            <w:hideMark/>
          </w:tcPr>
          <w:p w14:paraId="31F16349"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Master</w:t>
            </w:r>
          </w:p>
        </w:tc>
        <w:tc>
          <w:tcPr>
            <w:tcW w:w="755" w:type="dxa"/>
            <w:tcBorders>
              <w:top w:val="nil"/>
              <w:left w:val="nil"/>
              <w:right w:val="nil"/>
            </w:tcBorders>
            <w:noWrap/>
            <w:vAlign w:val="bottom"/>
            <w:hideMark/>
          </w:tcPr>
          <w:p w14:paraId="147AC58F"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78</w:t>
            </w:r>
          </w:p>
        </w:tc>
        <w:tc>
          <w:tcPr>
            <w:tcW w:w="1209" w:type="dxa"/>
            <w:tcBorders>
              <w:top w:val="nil"/>
              <w:left w:val="nil"/>
              <w:right w:val="nil"/>
            </w:tcBorders>
            <w:noWrap/>
            <w:vAlign w:val="bottom"/>
            <w:hideMark/>
          </w:tcPr>
          <w:p w14:paraId="44F9B0DA"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70%</w:t>
            </w:r>
          </w:p>
        </w:tc>
      </w:tr>
      <w:tr w:rsidR="00E5253C" w:rsidRPr="00F05A39" w14:paraId="3F1B41A6" w14:textId="77777777" w:rsidTr="00FC0544">
        <w:trPr>
          <w:trHeight w:val="250"/>
        </w:trPr>
        <w:tc>
          <w:tcPr>
            <w:tcW w:w="2127" w:type="dxa"/>
            <w:vMerge/>
            <w:tcBorders>
              <w:left w:val="nil"/>
              <w:bottom w:val="single" w:sz="4" w:space="0" w:color="auto"/>
              <w:right w:val="nil"/>
            </w:tcBorders>
            <w:noWrap/>
            <w:vAlign w:val="bottom"/>
            <w:hideMark/>
          </w:tcPr>
          <w:p w14:paraId="0B286DC1" w14:textId="77777777" w:rsidR="00E5253C" w:rsidRPr="00F05A39" w:rsidRDefault="00E5253C" w:rsidP="00F05A39">
            <w:pPr>
              <w:spacing w:after="0" w:line="240" w:lineRule="auto"/>
              <w:jc w:val="right"/>
              <w:rPr>
                <w:rFonts w:eastAsia="Times New Roman"/>
                <w:color w:val="000000"/>
                <w:sz w:val="20"/>
                <w:szCs w:val="20"/>
                <w:lang w:val="en-ID"/>
              </w:rPr>
            </w:pPr>
          </w:p>
        </w:tc>
        <w:tc>
          <w:tcPr>
            <w:tcW w:w="4863" w:type="dxa"/>
            <w:tcBorders>
              <w:top w:val="nil"/>
              <w:left w:val="nil"/>
              <w:bottom w:val="single" w:sz="4" w:space="0" w:color="auto"/>
              <w:right w:val="nil"/>
            </w:tcBorders>
            <w:noWrap/>
            <w:vAlign w:val="bottom"/>
            <w:hideMark/>
          </w:tcPr>
          <w:p w14:paraId="29074B79" w14:textId="77777777" w:rsidR="00E5253C" w:rsidRPr="00F05A39" w:rsidRDefault="00E5253C" w:rsidP="00F05A39">
            <w:pPr>
              <w:spacing w:after="0" w:line="240" w:lineRule="auto"/>
              <w:jc w:val="left"/>
              <w:rPr>
                <w:rFonts w:eastAsia="Times New Roman"/>
                <w:color w:val="000000"/>
                <w:sz w:val="20"/>
                <w:szCs w:val="20"/>
                <w:lang w:val="en-ID"/>
              </w:rPr>
            </w:pPr>
            <w:r w:rsidRPr="00F05A39">
              <w:rPr>
                <w:rFonts w:eastAsia="Times New Roman"/>
                <w:color w:val="000000"/>
                <w:sz w:val="20"/>
                <w:szCs w:val="20"/>
                <w:lang w:val="en-ID"/>
              </w:rPr>
              <w:t>Doctor</w:t>
            </w:r>
          </w:p>
        </w:tc>
        <w:tc>
          <w:tcPr>
            <w:tcW w:w="755" w:type="dxa"/>
            <w:tcBorders>
              <w:top w:val="nil"/>
              <w:left w:val="nil"/>
              <w:bottom w:val="single" w:sz="4" w:space="0" w:color="auto"/>
              <w:right w:val="nil"/>
            </w:tcBorders>
            <w:noWrap/>
            <w:vAlign w:val="bottom"/>
            <w:hideMark/>
          </w:tcPr>
          <w:p w14:paraId="17E729F1"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34</w:t>
            </w:r>
          </w:p>
        </w:tc>
        <w:tc>
          <w:tcPr>
            <w:tcW w:w="1209" w:type="dxa"/>
            <w:tcBorders>
              <w:top w:val="nil"/>
              <w:left w:val="nil"/>
              <w:bottom w:val="single" w:sz="4" w:space="0" w:color="auto"/>
              <w:right w:val="nil"/>
            </w:tcBorders>
            <w:noWrap/>
            <w:vAlign w:val="bottom"/>
            <w:hideMark/>
          </w:tcPr>
          <w:p w14:paraId="1A40B2E2" w14:textId="77777777" w:rsidR="00E5253C" w:rsidRPr="00F05A39" w:rsidRDefault="00E5253C" w:rsidP="00F05A39">
            <w:pPr>
              <w:spacing w:after="0" w:line="240" w:lineRule="auto"/>
              <w:jc w:val="right"/>
              <w:rPr>
                <w:rFonts w:eastAsia="Times New Roman"/>
                <w:color w:val="000000"/>
                <w:sz w:val="20"/>
                <w:szCs w:val="20"/>
                <w:lang w:val="en-ID"/>
              </w:rPr>
            </w:pPr>
            <w:r w:rsidRPr="00F05A39">
              <w:rPr>
                <w:rFonts w:eastAsia="Times New Roman"/>
                <w:color w:val="000000"/>
                <w:sz w:val="20"/>
                <w:szCs w:val="20"/>
                <w:lang w:val="en-ID"/>
              </w:rPr>
              <w:t>30%</w:t>
            </w:r>
          </w:p>
        </w:tc>
      </w:tr>
    </w:tbl>
    <w:p w14:paraId="33F94315" w14:textId="348D9AD0" w:rsidR="00F213E0" w:rsidRPr="005E4055" w:rsidRDefault="00AD5AD4" w:rsidP="00F05A39">
      <w:pPr>
        <w:spacing w:after="120" w:line="276" w:lineRule="auto"/>
        <w:rPr>
          <w:sz w:val="20"/>
          <w:szCs w:val="20"/>
        </w:rPr>
      </w:pPr>
      <w:proofErr w:type="spellStart"/>
      <w:r w:rsidRPr="005E4055">
        <w:rPr>
          <w:sz w:val="20"/>
          <w:szCs w:val="20"/>
        </w:rPr>
        <w:t>Source</w:t>
      </w:r>
      <w:proofErr w:type="spellEnd"/>
      <w:r w:rsidRPr="005E4055">
        <w:rPr>
          <w:sz w:val="20"/>
          <w:szCs w:val="20"/>
        </w:rPr>
        <w:t xml:space="preserve">: </w:t>
      </w:r>
      <w:proofErr w:type="spellStart"/>
      <w:r w:rsidR="002F31CF" w:rsidRPr="005E4055">
        <w:rPr>
          <w:sz w:val="20"/>
          <w:szCs w:val="20"/>
        </w:rPr>
        <w:t>Processed</w:t>
      </w:r>
      <w:proofErr w:type="spellEnd"/>
      <w:r w:rsidR="002F31CF" w:rsidRPr="005E4055">
        <w:rPr>
          <w:sz w:val="20"/>
          <w:szCs w:val="20"/>
        </w:rPr>
        <w:t xml:space="preserve"> </w:t>
      </w:r>
      <w:proofErr w:type="spellStart"/>
      <w:r w:rsidR="002F31CF" w:rsidRPr="005E4055">
        <w:rPr>
          <w:sz w:val="20"/>
          <w:szCs w:val="20"/>
        </w:rPr>
        <w:t>Primary</w:t>
      </w:r>
      <w:proofErr w:type="spellEnd"/>
      <w:r w:rsidR="002F31CF" w:rsidRPr="005E4055">
        <w:rPr>
          <w:sz w:val="20"/>
          <w:szCs w:val="20"/>
        </w:rPr>
        <w:t xml:space="preserve"> Data, 2026</w:t>
      </w:r>
    </w:p>
    <w:p w14:paraId="0F661E31" w14:textId="77777777" w:rsidR="00932E5B" w:rsidRPr="00932E5B" w:rsidRDefault="00932E5B" w:rsidP="00932E5B">
      <w:pPr>
        <w:spacing w:after="0" w:line="276" w:lineRule="auto"/>
        <w:ind w:firstLine="720"/>
        <w:rPr>
          <w:lang w:val="en-ID"/>
        </w:rPr>
      </w:pPr>
      <w:r w:rsidRPr="00932E5B">
        <w:rPr>
          <w:lang w:val="en-ID"/>
        </w:rPr>
        <w:t>Based on the respondents’ demographic characteristics, the lecturers participating in this study were predominantly male (61%), while the majority were married (89%). In terms of age, most respondents were within the productive age range, particularly between 40 and 50 years old (36%), indicating that they were at a relatively mature stage of their academic and professional careers. From an economic perspective, most lecturers were categorized as middle-income earners, with the largest proportion reporting monthly income between IDR 8,500,000 and IDR 12,000,000 (33%), followed by those earning between IDR 5,000,000 and IDR 8,500,000 (29%). This profile suggests that, although lecturers are professional academic workers, they may still encounter financial constraints that require effective financial planning and resource management.</w:t>
      </w:r>
    </w:p>
    <w:p w14:paraId="5BA108E1" w14:textId="51D2BE3D" w:rsidR="00932E5B" w:rsidRDefault="00932E5B" w:rsidP="00932E5B">
      <w:pPr>
        <w:spacing w:after="0" w:line="276" w:lineRule="auto"/>
        <w:ind w:firstLine="720"/>
        <w:rPr>
          <w:lang w:val="en-ID"/>
        </w:rPr>
      </w:pPr>
      <w:r w:rsidRPr="00932E5B">
        <w:rPr>
          <w:lang w:val="en-ID"/>
        </w:rPr>
        <w:t>Regarding educational background, 70% of the respondents held a master’s degree, while the remaining 30% held a doctoral degree, reflecting a highly educated respondent profile. Overall, the demographic profile indicates that lecturers in Indonesia and Timor</w:t>
      </w:r>
      <w:r w:rsidR="00097D51">
        <w:rPr>
          <w:lang w:val="en-ID"/>
        </w:rPr>
        <w:t xml:space="preserve"> </w:t>
      </w:r>
      <w:r w:rsidRPr="00932E5B">
        <w:rPr>
          <w:lang w:val="en-ID"/>
        </w:rPr>
        <w:t>Leste are generally within a productive age group, possess strong educational qualifications, and have a moderate income level. These characteristics make lecturers a relevant group for examining financial behaviour, particularly in relation to financial literacy, financial experience, and financial self-efficacy. Therefore, this respondent profile provides an appropriate empirical context for understanding how academic professionals manage financial decisions and pursue financial well-being.</w:t>
      </w:r>
    </w:p>
    <w:p w14:paraId="23218CCF" w14:textId="7CEAC3F1" w:rsidR="00A153D3" w:rsidRPr="00A153D3" w:rsidRDefault="00A153D3" w:rsidP="00A153D3">
      <w:pPr>
        <w:spacing w:after="0" w:line="276" w:lineRule="auto"/>
        <w:ind w:firstLine="720"/>
        <w:rPr>
          <w:lang w:val="en-ID"/>
        </w:rPr>
      </w:pPr>
      <w:r w:rsidRPr="00A153D3">
        <w:rPr>
          <w:lang w:val="en-ID"/>
        </w:rPr>
        <w:t xml:space="preserve">Figure 1 presents the research model generated from the PLS-SEM analysis. The model illustrates the relationships among income, financial literacy, financial experience, financial self-efficacy, and financial behaviour. Income, financial literacy, and financial experience were positioned as exogenous variables, financial self-efficacy as the mediating variable, and </w:t>
      </w:r>
      <w:r w:rsidRPr="00A153D3">
        <w:rPr>
          <w:lang w:val="en-ID"/>
        </w:rPr>
        <w:lastRenderedPageBreak/>
        <w:t>financial behaviour as the endogenous variable. The figure shows that financial self</w:t>
      </w:r>
      <w:r w:rsidR="00E30A15">
        <w:rPr>
          <w:lang w:val="en-ID"/>
        </w:rPr>
        <w:t>-</w:t>
      </w:r>
      <w:r w:rsidRPr="00A153D3">
        <w:rPr>
          <w:lang w:val="en-ID"/>
        </w:rPr>
        <w:t>efficacy has a positive relationship with financial behaviour, while income, financial literacy, and financial experience show different directions of influence toward financial self-efficacy and financial behaviour.</w:t>
      </w:r>
    </w:p>
    <w:p w14:paraId="5923974C" w14:textId="1B35AEBD" w:rsidR="00A153D3" w:rsidRPr="00A153D3" w:rsidRDefault="00C6345B" w:rsidP="00A153D3">
      <w:pPr>
        <w:spacing w:after="0" w:line="276" w:lineRule="auto"/>
        <w:ind w:firstLine="720"/>
        <w:rPr>
          <w:lang w:val="en-ID"/>
        </w:rPr>
      </w:pPr>
      <w:r w:rsidRPr="005E4055">
        <w:rPr>
          <w:noProof/>
          <w:lang w:val="en-US"/>
        </w:rPr>
        <w:drawing>
          <wp:anchor distT="0" distB="0" distL="114300" distR="114300" simplePos="0" relativeHeight="251658240" behindDoc="0" locked="0" layoutInCell="1" allowOverlap="1" wp14:anchorId="0BA255D4" wp14:editId="36C30AEE">
            <wp:simplePos x="0" y="0"/>
            <wp:positionH relativeFrom="column">
              <wp:posOffset>894715</wp:posOffset>
            </wp:positionH>
            <wp:positionV relativeFrom="paragraph">
              <wp:posOffset>1826895</wp:posOffset>
            </wp:positionV>
            <wp:extent cx="3867150" cy="243967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a:off x="0" y="0"/>
                      <a:ext cx="3867150" cy="2439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53D3" w:rsidRPr="00A153D3">
        <w:rPr>
          <w:lang w:val="en-ID"/>
        </w:rPr>
        <w:t>The model also indicates the explanatory power of the endogenous variables. Financial self-efficacy has an R-square value of 0.350, suggesting that income, financial literacy, and financial experience explain 35.0% of the variance in financial</w:t>
      </w:r>
      <w:r w:rsidR="00E30A15">
        <w:rPr>
          <w:lang w:val="en-ID"/>
        </w:rPr>
        <w:t xml:space="preserve"> </w:t>
      </w:r>
      <w:r w:rsidR="00A153D3" w:rsidRPr="00A153D3">
        <w:rPr>
          <w:lang w:val="en-ID"/>
        </w:rPr>
        <w:t>self</w:t>
      </w:r>
      <w:r w:rsidR="00E30A15">
        <w:rPr>
          <w:lang w:val="en-ID"/>
        </w:rPr>
        <w:t>-</w:t>
      </w:r>
      <w:r w:rsidR="00A153D3" w:rsidRPr="00A153D3">
        <w:rPr>
          <w:lang w:val="en-ID"/>
        </w:rPr>
        <w:t>efficacy. Meanwhile, financial behaviour has an R-square value of 0.517, indicating that the variables in the model explain 51.7% of the variance in financial behaviour. These results show that the proposed model has adequate explanatory power in examining lecturers’ financial behaviour. Overall, Figure 1 supports the role of financial self-efficacy as an important mediating mechanism linking income, financial literacy, and financial experience to financial behaviour.</w:t>
      </w:r>
    </w:p>
    <w:p w14:paraId="5424958B" w14:textId="452A5756" w:rsidR="00C6345B" w:rsidRDefault="000D3F86" w:rsidP="000D3F86">
      <w:pPr>
        <w:spacing w:after="120" w:line="276" w:lineRule="auto"/>
        <w:jc w:val="center"/>
        <w:rPr>
          <w:b/>
          <w:bCs/>
          <w:i/>
          <w:iCs/>
          <w:lang w:val="en-US"/>
        </w:rPr>
      </w:pPr>
      <w:r w:rsidRPr="000F7397">
        <w:rPr>
          <w:b/>
          <w:bCs/>
          <w:sz w:val="20"/>
          <w:lang w:val="en-US"/>
        </w:rPr>
        <w:t xml:space="preserve">Figure </w:t>
      </w:r>
      <w:r>
        <w:rPr>
          <w:b/>
          <w:bCs/>
          <w:sz w:val="20"/>
          <w:lang w:val="en-US"/>
        </w:rPr>
        <w:t>2</w:t>
      </w:r>
      <w:r w:rsidRPr="000F7397">
        <w:rPr>
          <w:b/>
          <w:bCs/>
          <w:sz w:val="20"/>
          <w:lang w:val="en-US"/>
        </w:rPr>
        <w:t xml:space="preserve">. </w:t>
      </w:r>
      <w:r w:rsidRPr="000D3F86">
        <w:rPr>
          <w:b/>
          <w:bCs/>
          <w:sz w:val="20"/>
        </w:rPr>
        <w:t xml:space="preserve">PLS-SEM </w:t>
      </w:r>
      <w:proofErr w:type="spellStart"/>
      <w:r w:rsidRPr="000D3F86">
        <w:rPr>
          <w:b/>
          <w:bCs/>
          <w:sz w:val="20"/>
        </w:rPr>
        <w:t>Structural</w:t>
      </w:r>
      <w:proofErr w:type="spellEnd"/>
      <w:r w:rsidRPr="000D3F86">
        <w:rPr>
          <w:b/>
          <w:bCs/>
          <w:sz w:val="20"/>
        </w:rPr>
        <w:t xml:space="preserve"> Model</w:t>
      </w:r>
    </w:p>
    <w:p w14:paraId="205C8F9E" w14:textId="60F476D3" w:rsidR="0018749A" w:rsidRPr="0018749A" w:rsidRDefault="0018749A" w:rsidP="0018749A">
      <w:pPr>
        <w:spacing w:after="0" w:line="276" w:lineRule="auto"/>
        <w:ind w:firstLine="720"/>
        <w:rPr>
          <w:lang w:val="en-ID"/>
        </w:rPr>
      </w:pPr>
      <w:r w:rsidRPr="0018749A">
        <w:rPr>
          <w:lang w:val="en-ID"/>
        </w:rPr>
        <w:t>The results indicate that income level does not have a significant direct effect on lecturers’ financial behaviour in Indonesia and Timor</w:t>
      </w:r>
      <w:r w:rsidR="00097D51">
        <w:rPr>
          <w:lang w:val="en-ID"/>
        </w:rPr>
        <w:t xml:space="preserve"> </w:t>
      </w:r>
      <w:r w:rsidRPr="0018749A">
        <w:rPr>
          <w:lang w:val="en-ID"/>
        </w:rPr>
        <w:t xml:space="preserve">Leste. Although the relationship tends to be negative, this does not imply that higher income worsens financial behaviour, but rather that income alone does not automatically lead to better financial decisions. Most respondents were in the middle-income category, ranging from IDR 8,500,000 to IDR 12,000,000, and the majority were married. In this context, income may be largely allocated to household needs, children’s education, and routine expenditures, so additional income may be absorbed by consumption rather than converted into saving, budgeting, or investment behaviour. This pattern suggests that financial behaviour is not solely determined by economic capacity, but also by how individuals regulate, prioritize, and control their financial decisions. This interpretation is consistent with </w:t>
      </w:r>
      <w:proofErr w:type="spellStart"/>
      <w:r w:rsidRPr="0018749A">
        <w:rPr>
          <w:lang w:val="en-ID"/>
        </w:rPr>
        <w:t>Strömbäck</w:t>
      </w:r>
      <w:proofErr w:type="spellEnd"/>
      <w:r w:rsidRPr="0018749A">
        <w:rPr>
          <w:lang w:val="en-ID"/>
        </w:rPr>
        <w:t xml:space="preserve"> et al. (2017) and Owusu et al. (2022), who emphasized the role of psychological and non-cognitive factors, such as </w:t>
      </w:r>
      <w:proofErr w:type="spellStart"/>
      <w:r w:rsidRPr="0018749A">
        <w:rPr>
          <w:lang w:val="en-ID"/>
        </w:rPr>
        <w:t>self</w:t>
      </w:r>
      <w:r w:rsidR="00097D51">
        <w:rPr>
          <w:lang w:val="en-ID"/>
        </w:rPr>
        <w:t xml:space="preserve"> </w:t>
      </w:r>
      <w:r w:rsidRPr="0018749A">
        <w:rPr>
          <w:lang w:val="en-ID"/>
        </w:rPr>
        <w:t>control</w:t>
      </w:r>
      <w:proofErr w:type="spellEnd"/>
      <w:r w:rsidRPr="0018749A">
        <w:rPr>
          <w:lang w:val="en-ID"/>
        </w:rPr>
        <w:t>, financial attitudes, and financial self</w:t>
      </w:r>
      <w:r w:rsidR="00E30A15">
        <w:rPr>
          <w:lang w:val="en-ID"/>
        </w:rPr>
        <w:t>-</w:t>
      </w:r>
      <w:r w:rsidRPr="0018749A">
        <w:rPr>
          <w:lang w:val="en-ID"/>
        </w:rPr>
        <w:t xml:space="preserve">efficacy. It also supports Buckland et al. (2024), </w:t>
      </w:r>
      <w:proofErr w:type="spellStart"/>
      <w:r w:rsidRPr="0018749A">
        <w:rPr>
          <w:lang w:val="en-ID"/>
        </w:rPr>
        <w:t>Kholilah</w:t>
      </w:r>
      <w:proofErr w:type="spellEnd"/>
      <w:r w:rsidRPr="0018749A">
        <w:rPr>
          <w:lang w:val="en-ID"/>
        </w:rPr>
        <w:t xml:space="preserve"> and </w:t>
      </w:r>
      <w:proofErr w:type="spellStart"/>
      <w:r w:rsidRPr="0018749A">
        <w:rPr>
          <w:lang w:val="en-ID"/>
        </w:rPr>
        <w:lastRenderedPageBreak/>
        <w:t>Iramani</w:t>
      </w:r>
      <w:proofErr w:type="spellEnd"/>
      <w:r w:rsidRPr="0018749A">
        <w:rPr>
          <w:lang w:val="en-ID"/>
        </w:rPr>
        <w:t xml:space="preserve"> (2013), and Arifin (2017), who highlighted that internal factors and spending patterns may shape financial behaviour more strongly than income alone. Thus, income should be understood together with psychological mechanisms, while universities may complement income-related policies with financial planning assistance, budgeting workshops, and financial self-efficacy programs to support more responsible financial management among lecturers.</w:t>
      </w:r>
    </w:p>
    <w:p w14:paraId="19FE5586" w14:textId="7158C599" w:rsidR="0018749A" w:rsidRPr="0018749A" w:rsidRDefault="0018749A" w:rsidP="0018749A">
      <w:pPr>
        <w:spacing w:after="0" w:line="276" w:lineRule="auto"/>
        <w:ind w:firstLine="720"/>
        <w:rPr>
          <w:lang w:val="en-ID"/>
        </w:rPr>
      </w:pPr>
      <w:r w:rsidRPr="0018749A">
        <w:rPr>
          <w:lang w:val="en-ID"/>
        </w:rPr>
        <w:t>A similar pattern appears in the relationship between financial literacy and financial behaviour. The analysis shows that financial literacy does not have a significant direct effect on lecturers’ financial behaviour, suggesting that financial knowledge may not automatically translate into better financial decisions. In the context of lecturers, a high level of formal education does not necessarily ensure the practical application of financial knowledge in daily financial management. This condition reflects a knowledge</w:t>
      </w:r>
      <w:r w:rsidR="00097D51">
        <w:rPr>
          <w:lang w:val="en-ID"/>
        </w:rPr>
        <w:t xml:space="preserve"> </w:t>
      </w:r>
      <w:r w:rsidRPr="0018749A">
        <w:rPr>
          <w:lang w:val="en-ID"/>
        </w:rPr>
        <w:t xml:space="preserve">behaviour gap, in which individuals may understand financial concepts but do not consistently convert such knowledge into actual financial practices. This result is in line with Bandura’s (2001) Social Cognitive Theory, which explains that behaviour is shaped not only by knowledge, but also by personal confidence, motivation, and environmental context. Fry et al. (2018) argued that individuals may possess financial knowledge but fail to apply it effectively due to low </w:t>
      </w:r>
      <w:proofErr w:type="spellStart"/>
      <w:r w:rsidRPr="0018749A">
        <w:rPr>
          <w:lang w:val="en-ID"/>
        </w:rPr>
        <w:t>self</w:t>
      </w:r>
      <w:r w:rsidR="00097D51">
        <w:rPr>
          <w:lang w:val="en-ID"/>
        </w:rPr>
        <w:t xml:space="preserve"> </w:t>
      </w:r>
      <w:r w:rsidRPr="0018749A">
        <w:rPr>
          <w:lang w:val="en-ID"/>
        </w:rPr>
        <w:t>efficacy</w:t>
      </w:r>
      <w:proofErr w:type="spellEnd"/>
      <w:r w:rsidRPr="0018749A">
        <w:rPr>
          <w:lang w:val="en-ID"/>
        </w:rPr>
        <w:t xml:space="preserve">, procrastination, or limited motivation. Kawamura et al. (2021) also showed that financial literacy does not always lead to rational financial choices when behavioural and psychological factors are involved. Similar conclusions were reported by Siahaan (2019), </w:t>
      </w:r>
      <w:proofErr w:type="spellStart"/>
      <w:r w:rsidRPr="0018749A">
        <w:rPr>
          <w:lang w:val="en-ID"/>
        </w:rPr>
        <w:t>Purwidianti</w:t>
      </w:r>
      <w:proofErr w:type="spellEnd"/>
      <w:r w:rsidRPr="0018749A">
        <w:rPr>
          <w:lang w:val="en-ID"/>
        </w:rPr>
        <w:t xml:space="preserve"> and </w:t>
      </w:r>
      <w:proofErr w:type="spellStart"/>
      <w:r w:rsidRPr="0018749A">
        <w:rPr>
          <w:lang w:val="en-ID"/>
        </w:rPr>
        <w:t>Tubastuvi</w:t>
      </w:r>
      <w:proofErr w:type="spellEnd"/>
      <w:r w:rsidRPr="0018749A">
        <w:rPr>
          <w:lang w:val="en-ID"/>
        </w:rPr>
        <w:t xml:space="preserve"> (2019), and Sari and </w:t>
      </w:r>
      <w:proofErr w:type="spellStart"/>
      <w:r w:rsidRPr="0018749A">
        <w:rPr>
          <w:lang w:val="en-ID"/>
        </w:rPr>
        <w:t>Listiadi</w:t>
      </w:r>
      <w:proofErr w:type="spellEnd"/>
      <w:r w:rsidRPr="0018749A">
        <w:rPr>
          <w:lang w:val="en-ID"/>
        </w:rPr>
        <w:t xml:space="preserve"> (2021), who found that financial literacy does not always directly determine financial behaviour. Therefore, financial literacy should not be treated merely as cognitive knowledge, but as part of a broader behavioural process involving perceived capability and psychological readiness. From a practical perspective, financial literacy programs for lecturers should move beyond the delivery of financial concepts and place greater emphasis on applied learning, such as budgeting simulations, debt management exercises, investment decision practices, and case-based financial planning.</w:t>
      </w:r>
    </w:p>
    <w:p w14:paraId="4D23C734" w14:textId="77777777" w:rsidR="0018749A" w:rsidRPr="0018749A" w:rsidRDefault="0018749A" w:rsidP="0018749A">
      <w:pPr>
        <w:spacing w:after="0" w:line="276" w:lineRule="auto"/>
        <w:ind w:firstLine="720"/>
        <w:rPr>
          <w:lang w:val="en-ID"/>
        </w:rPr>
      </w:pPr>
      <w:r w:rsidRPr="0018749A">
        <w:rPr>
          <w:lang w:val="en-ID"/>
        </w:rPr>
        <w:t xml:space="preserve">The direct relationship between financial experience and financial behaviour also shows an insignificant result. Prior exposure to financial products, saving activities, investment decisions, or credit management may therefore be insufficient to shape better financial behaviour when such experiences are not translated into reflective judgment and perceived capability. From the perspective of Social Cognitive Theory, experience contributes to behaviour when individuals are able to interpret past events, evaluate their consequences, and convert them into confidence and purposeful action (Bandura, 2001). In this study, many respondents were in the middle stage of their careers, particularly between 40 and 50 years old. This condition may indicate that lecturers already have relatively established financial routines, making financial behaviour less responsive to experience alone. Financial experience should therefore be understood not merely as exposure to financial activities, but as a learning process that requires reflection, emotional control, and self-efficacy. Positive experiences may </w:t>
      </w:r>
      <w:r w:rsidRPr="0018749A">
        <w:rPr>
          <w:lang w:val="en-ID"/>
        </w:rPr>
        <w:lastRenderedPageBreak/>
        <w:t>strengthen confidence, but they may also create overconfidence, while negative experiences may encourage caution or lead to avoidance in financial decision-making.</w:t>
      </w:r>
    </w:p>
    <w:p w14:paraId="709DE157" w14:textId="77777777" w:rsidR="0018749A" w:rsidRPr="0018749A" w:rsidRDefault="0018749A" w:rsidP="0018749A">
      <w:pPr>
        <w:spacing w:after="0" w:line="276" w:lineRule="auto"/>
        <w:ind w:firstLine="720"/>
        <w:rPr>
          <w:lang w:val="en-ID"/>
        </w:rPr>
      </w:pPr>
      <w:r w:rsidRPr="0018749A">
        <w:rPr>
          <w:lang w:val="en-ID"/>
        </w:rPr>
        <w:t>This interpretation is consistent with Alwi et al. (2025), who emphasized the importance of literacy and self-efficacy in shaping financial management behaviour. Although Lone and Bhat (2024), Koskelainen et al. (2023), and Liu and Zhang (2021) reported that financial experience is associated with financial behaviour, the result of this study suggests that experience becomes more meaningful when supported by psychological readiness and confidence. Asebedo et al. (2019) also highlighted the role of psychological factors in shaping financial self-efficacy and financial decision-making. Accordingly, universities should not limit financial development programs to financial literacy training, but should also provide financial coaching, mentoring, and reflective learning activities. Such programs may help lecturers evaluate their past financial experiences and transform them into better financial judgment and more responsible financial behaviour.</w:t>
      </w:r>
    </w:p>
    <w:p w14:paraId="73DAC36F" w14:textId="24256150" w:rsidR="0018749A" w:rsidRPr="0018749A" w:rsidRDefault="0018749A" w:rsidP="0018749A">
      <w:pPr>
        <w:spacing w:after="0" w:line="276" w:lineRule="auto"/>
        <w:ind w:firstLine="720"/>
        <w:rPr>
          <w:lang w:val="en-ID"/>
        </w:rPr>
      </w:pPr>
      <w:r w:rsidRPr="0018749A">
        <w:rPr>
          <w:lang w:val="en-ID"/>
        </w:rPr>
        <w:t xml:space="preserve">While income, financial literacy, and financial experience do not directly determine financial behaviour, financial self-efficacy shows a significant positive effect. Lecturers with stronger confidence in managing financial matters are more likely to engage in responsible financial practices, including expense planning, spending control, debt management, saving, and careful financial decision-making. In this sense, financial </w:t>
      </w:r>
      <w:proofErr w:type="spellStart"/>
      <w:r w:rsidRPr="0018749A">
        <w:rPr>
          <w:lang w:val="en-ID"/>
        </w:rPr>
        <w:t>self</w:t>
      </w:r>
      <w:r w:rsidR="00097D51">
        <w:rPr>
          <w:lang w:val="en-ID"/>
        </w:rPr>
        <w:t xml:space="preserve"> </w:t>
      </w:r>
      <w:r w:rsidRPr="0018749A">
        <w:rPr>
          <w:lang w:val="en-ID"/>
        </w:rPr>
        <w:t>efficacy</w:t>
      </w:r>
      <w:proofErr w:type="spellEnd"/>
      <w:r w:rsidRPr="0018749A">
        <w:rPr>
          <w:lang w:val="en-ID"/>
        </w:rPr>
        <w:t xml:space="preserve"> becomes an important psychological driver that enables individuals to translate financial resources, knowledge, and experience into actual behaviour. This </w:t>
      </w:r>
      <w:r w:rsidRPr="00CF6E3A">
        <w:rPr>
          <w:lang w:val="en-ID"/>
        </w:rPr>
        <w:t>result aligns</w:t>
      </w:r>
      <w:r w:rsidRPr="0018749A">
        <w:rPr>
          <w:lang w:val="en-ID"/>
        </w:rPr>
        <w:t xml:space="preserve"> with </w:t>
      </w:r>
      <w:r w:rsidR="00CF6E3A" w:rsidRPr="00CF6E3A">
        <w:t xml:space="preserve">Thomas </w:t>
      </w:r>
      <w:proofErr w:type="spellStart"/>
      <w:r w:rsidR="00CF6E3A" w:rsidRPr="00CF6E3A">
        <w:t>and</w:t>
      </w:r>
      <w:proofErr w:type="spellEnd"/>
      <w:r w:rsidR="00CF6E3A" w:rsidRPr="00CF6E3A">
        <w:t xml:space="preserve"> Gupta (2021)</w:t>
      </w:r>
      <w:r w:rsidR="00CF6E3A">
        <w:t xml:space="preserve"> </w:t>
      </w:r>
      <w:r w:rsidRPr="0018749A">
        <w:rPr>
          <w:lang w:val="en-ID"/>
        </w:rPr>
        <w:t>Social Cognitive Theory, which views behaviour as the outcome of interactions among personal factors, environmental conditions, and individual actions. Within this framework, financial self-efficacy operates as a personal factor that strengthens the ability to apply financial knowledge and prior experience in real financial situations. Financial behaviour, therefore, should not be understood only as a consequence of knowledge or income, but also as a reflection of individuals’ belief in their ability to manage financial challenges.</w:t>
      </w:r>
    </w:p>
    <w:p w14:paraId="2A886AD8" w14:textId="33B57F22" w:rsidR="0018749A" w:rsidRPr="0018749A" w:rsidRDefault="0018749A" w:rsidP="0018749A">
      <w:pPr>
        <w:spacing w:after="0" w:line="276" w:lineRule="auto"/>
        <w:ind w:firstLine="720"/>
        <w:rPr>
          <w:lang w:val="en-ID"/>
        </w:rPr>
      </w:pPr>
      <w:r w:rsidRPr="0018749A">
        <w:rPr>
          <w:lang w:val="en-ID"/>
        </w:rPr>
        <w:t>Empirical evidence further supports the central role of financial self</w:t>
      </w:r>
      <w:r w:rsidR="00E30A15">
        <w:rPr>
          <w:lang w:val="en-ID"/>
        </w:rPr>
        <w:t>-</w:t>
      </w:r>
      <w:r w:rsidRPr="0018749A">
        <w:rPr>
          <w:lang w:val="en-ID"/>
        </w:rPr>
        <w:t>efficacy. Palmer et al. (2021) found that financial self</w:t>
      </w:r>
      <w:r w:rsidR="00E30A15">
        <w:rPr>
          <w:lang w:val="en-ID"/>
        </w:rPr>
        <w:t>-</w:t>
      </w:r>
      <w:r w:rsidRPr="0018749A">
        <w:rPr>
          <w:lang w:val="en-ID"/>
        </w:rPr>
        <w:t xml:space="preserve">efficacy is associated with better financial management behaviour and self-control, while Hoffmann and </w:t>
      </w:r>
      <w:proofErr w:type="spellStart"/>
      <w:r w:rsidRPr="0018749A">
        <w:rPr>
          <w:lang w:val="en-ID"/>
        </w:rPr>
        <w:t>Plotkina</w:t>
      </w:r>
      <w:proofErr w:type="spellEnd"/>
      <w:r w:rsidRPr="0018749A">
        <w:rPr>
          <w:lang w:val="en-ID"/>
        </w:rPr>
        <w:t xml:space="preserve"> (2021) showed that confidence developed from successful financial experiences can improve financial planning. Asebedo et al. (2019) further emphasized the role of psychological factors in shaping financial self</w:t>
      </w:r>
      <w:r w:rsidR="00E30A15">
        <w:rPr>
          <w:lang w:val="en-ID"/>
        </w:rPr>
        <w:t>-</w:t>
      </w:r>
      <w:r w:rsidRPr="0018749A">
        <w:rPr>
          <w:lang w:val="en-ID"/>
        </w:rPr>
        <w:t>efficacy and financial decision</w:t>
      </w:r>
      <w:r w:rsidR="00240EFF">
        <w:rPr>
          <w:lang w:val="en-ID"/>
        </w:rPr>
        <w:t xml:space="preserve"> </w:t>
      </w:r>
      <w:r w:rsidRPr="0018749A">
        <w:rPr>
          <w:lang w:val="en-ID"/>
        </w:rPr>
        <w:t>making. Similar evidence was reported by Lone and Bhat (2024) and Amaral et al. (2024), who indicated that individuals with higher self</w:t>
      </w:r>
      <w:r w:rsidR="00E30A15">
        <w:rPr>
          <w:lang w:val="en-ID"/>
        </w:rPr>
        <w:t>-</w:t>
      </w:r>
      <w:r w:rsidRPr="0018749A">
        <w:rPr>
          <w:lang w:val="en-ID"/>
        </w:rPr>
        <w:t>efficacy tend to demonstrate more positive financial behaviour. From a practical perspective, universities can strengthen lecturers’ financial self-efficacy through practice</w:t>
      </w:r>
      <w:r w:rsidR="00240EFF">
        <w:rPr>
          <w:lang w:val="en-ID"/>
        </w:rPr>
        <w:t xml:space="preserve"> </w:t>
      </w:r>
      <w:r w:rsidRPr="0018749A">
        <w:rPr>
          <w:lang w:val="en-ID"/>
        </w:rPr>
        <w:t>oriented programs rather than relying only on knowledge-based financial education. Financial goal</w:t>
      </w:r>
      <w:r w:rsidR="00240EFF">
        <w:rPr>
          <w:lang w:val="en-ID"/>
        </w:rPr>
        <w:t xml:space="preserve"> </w:t>
      </w:r>
      <w:r w:rsidRPr="0018749A">
        <w:rPr>
          <w:lang w:val="en-ID"/>
        </w:rPr>
        <w:t xml:space="preserve">setting workshops, emergency fund planning, investment simulations, budgeting exercises, and financial mentoring may help lecturers build confidence and improve their ability to apply financial </w:t>
      </w:r>
      <w:r w:rsidRPr="0018749A">
        <w:rPr>
          <w:lang w:val="en-ID"/>
        </w:rPr>
        <w:lastRenderedPageBreak/>
        <w:t>knowledge in daily financial decisions. Such initiatives are particularly relevant because financial confidence can serve as a bridge between what individuals know and how they behave financially.</w:t>
      </w:r>
    </w:p>
    <w:p w14:paraId="4E779B23" w14:textId="77777777" w:rsidR="0018749A" w:rsidRPr="0018749A" w:rsidRDefault="0018749A" w:rsidP="0018749A">
      <w:pPr>
        <w:spacing w:after="0" w:line="276" w:lineRule="auto"/>
        <w:ind w:firstLine="720"/>
        <w:rPr>
          <w:lang w:val="en-ID"/>
        </w:rPr>
      </w:pPr>
      <w:r w:rsidRPr="0018749A">
        <w:rPr>
          <w:lang w:val="en-ID"/>
        </w:rPr>
        <w:t>The mediation analysis strengthens this argument by showing that financial self-efficacy fully mediates the relationships between income, financial literacy, financial experience, and financial behaviour. Income, financial literacy, and financial experience do not directly shape lecturers’ financial behaviour; rather, their effects operate through lecturers’ confidence in managing financial decisions. Financial self-efficacy therefore functions as a psychological mechanism that links economic capacity, financial knowledge, and prior financial experience with actual financial behaviour. This result highlights the need to understand financial behaviour through an integrated perspective that combines economic, cognitive, experiential, and psychological dimensions. Financial knowledge or financial resources may not be sufficient to produce responsible financial behaviour when individuals lack confidence in applying them in real situations.</w:t>
      </w:r>
    </w:p>
    <w:p w14:paraId="5D87702B" w14:textId="77777777" w:rsidR="0018749A" w:rsidRPr="0018749A" w:rsidRDefault="0018749A" w:rsidP="0018749A">
      <w:pPr>
        <w:spacing w:after="0" w:line="276" w:lineRule="auto"/>
        <w:ind w:firstLine="720"/>
        <w:rPr>
          <w:lang w:val="en-ID"/>
        </w:rPr>
      </w:pPr>
      <w:r w:rsidRPr="0018749A">
        <w:rPr>
          <w:lang w:val="en-ID"/>
        </w:rPr>
        <w:t>This interpretation is supported by Cheng et al. (2024), who demonstrated that financial self-efficacy mediates the relationship between financial knowledge and rational financial behaviour. Alwi et al. (2025) also emphasized the role of self-efficacy in financial management behaviour, while Amaral et al. (2024) suggested that financial experience becomes more useful when it strengthens self-confidence. Shah et al. (2024) further highlighted the importance of behavioural and psychological factors in explaining financial decisions. In a similar direction, Pratama et al. (2026) showed that self-efficacy plays an important role in translating financial capability into better financial well-being. From a practical perspective, universities should not rely solely on conventional financial literacy programs. Lecturers need financial development programs that combine financial knowledge, experiential learning, and self-efficacy enhancement. These programs may include financial coaching, guided budgeting practices, investment decision simulations, debt management training, and personal financial planning assistance. Such initiatives can help lecturers not only understand financial concepts, but also build the confidence and practical ability required to apply them responsibly in daily financial decisions. This interpretation is also consistent with Deviana et al. (2025), who found that financial self-efficacy mediates the relationship between income and financial behaviour.</w:t>
      </w:r>
    </w:p>
    <w:p w14:paraId="5CADB73B" w14:textId="77777777" w:rsidR="0018749A" w:rsidRDefault="0018749A" w:rsidP="005E4055">
      <w:pPr>
        <w:spacing w:after="0" w:line="276" w:lineRule="auto"/>
        <w:rPr>
          <w:b/>
          <w:bCs/>
        </w:rPr>
      </w:pPr>
    </w:p>
    <w:p w14:paraId="5D6E6548" w14:textId="77BB04A2" w:rsidR="00F213E0" w:rsidRPr="005E4055" w:rsidRDefault="00AD5AD4" w:rsidP="005E4055">
      <w:pPr>
        <w:spacing w:after="0" w:line="276" w:lineRule="auto"/>
      </w:pPr>
      <w:r w:rsidRPr="005E4055">
        <w:rPr>
          <w:b/>
          <w:bCs/>
        </w:rPr>
        <w:t>4. CONCLUSION</w:t>
      </w:r>
    </w:p>
    <w:p w14:paraId="074FA595" w14:textId="71B22286" w:rsidR="00C37904" w:rsidRDefault="00C37904" w:rsidP="005E4055">
      <w:pPr>
        <w:spacing w:after="0" w:line="276" w:lineRule="auto"/>
        <w:ind w:firstLine="720"/>
        <w:rPr>
          <w:lang w:val="en-US"/>
        </w:rPr>
      </w:pPr>
      <w:r w:rsidRPr="005E4055">
        <w:rPr>
          <w:lang w:val="en-US"/>
        </w:rPr>
        <w:t xml:space="preserve">This study concludes that financial </w:t>
      </w:r>
      <w:proofErr w:type="spellStart"/>
      <w:r w:rsidRPr="005E4055">
        <w:rPr>
          <w:lang w:val="en-US"/>
        </w:rPr>
        <w:t>self</w:t>
      </w:r>
      <w:r w:rsidR="00581E13">
        <w:rPr>
          <w:lang w:val="en-US"/>
        </w:rPr>
        <w:t xml:space="preserve"> </w:t>
      </w:r>
      <w:r w:rsidRPr="005E4055">
        <w:rPr>
          <w:lang w:val="en-US"/>
        </w:rPr>
        <w:t>efficacy</w:t>
      </w:r>
      <w:proofErr w:type="spellEnd"/>
      <w:r w:rsidRPr="005E4055">
        <w:rPr>
          <w:lang w:val="en-US"/>
        </w:rPr>
        <w:t xml:space="preserve"> is a key determinant of lecturers’ financial </w:t>
      </w:r>
      <w:proofErr w:type="spellStart"/>
      <w:r w:rsidRPr="005E4055">
        <w:rPr>
          <w:lang w:val="en-US"/>
        </w:rPr>
        <w:t>behaviour</w:t>
      </w:r>
      <w:proofErr w:type="spellEnd"/>
      <w:r w:rsidRPr="005E4055">
        <w:rPr>
          <w:lang w:val="en-US"/>
        </w:rPr>
        <w:t xml:space="preserve"> in Indonesia and Timor-Leste. Income, financial literacy, and financial experience do not directly influence financial </w:t>
      </w:r>
      <w:proofErr w:type="spellStart"/>
      <w:proofErr w:type="gramStart"/>
      <w:r w:rsidRPr="005E4055">
        <w:rPr>
          <w:lang w:val="en-US"/>
        </w:rPr>
        <w:t>behaviou</w:t>
      </w:r>
      <w:proofErr w:type="spellEnd"/>
      <w:r w:rsidR="00D8519A">
        <w:rPr>
          <w:lang w:val="en-US"/>
        </w:rPr>
        <w:t xml:space="preserve">, </w:t>
      </w:r>
      <w:r w:rsidRPr="005E4055">
        <w:rPr>
          <w:lang w:val="en-US"/>
        </w:rPr>
        <w:t xml:space="preserve"> however</w:t>
      </w:r>
      <w:proofErr w:type="gramEnd"/>
      <w:r w:rsidRPr="005E4055">
        <w:rPr>
          <w:lang w:val="en-US"/>
        </w:rPr>
        <w:t>, they significantly contribute to the formation of financial self-efficacy. Furthermore, financial self</w:t>
      </w:r>
      <w:r w:rsidR="00E30A15">
        <w:rPr>
          <w:lang w:val="en-US"/>
        </w:rPr>
        <w:t>-</w:t>
      </w:r>
      <w:r w:rsidRPr="005E4055">
        <w:rPr>
          <w:lang w:val="en-US"/>
        </w:rPr>
        <w:t xml:space="preserve">efficacy fully mediates the relationship between income, financial literacy, financial experience, and financial </w:t>
      </w:r>
      <w:proofErr w:type="spellStart"/>
      <w:r w:rsidRPr="005E4055">
        <w:rPr>
          <w:lang w:val="en-US"/>
        </w:rPr>
        <w:lastRenderedPageBreak/>
        <w:t>behaviour</w:t>
      </w:r>
      <w:proofErr w:type="spellEnd"/>
      <w:r w:rsidRPr="005E4055">
        <w:rPr>
          <w:lang w:val="en-US"/>
        </w:rPr>
        <w:t xml:space="preserve">. These findings highlight the importance of psychological confidence in translating economic capacity, financial literacy, and financial experience into more responsible financial </w:t>
      </w:r>
      <w:proofErr w:type="spellStart"/>
      <w:r w:rsidRPr="005E4055">
        <w:rPr>
          <w:lang w:val="en-US"/>
        </w:rPr>
        <w:t>behaviour</w:t>
      </w:r>
      <w:proofErr w:type="spellEnd"/>
      <w:r w:rsidRPr="005E4055">
        <w:rPr>
          <w:lang w:val="en-US"/>
        </w:rPr>
        <w:t xml:space="preserve">. The practical implications of this study suggest that universities should develop financial capacity-building programs that go beyond conventional financial literacy training. Since financial </w:t>
      </w:r>
      <w:proofErr w:type="spellStart"/>
      <w:r w:rsidRPr="005E4055">
        <w:rPr>
          <w:lang w:val="en-US"/>
        </w:rPr>
        <w:t>self</w:t>
      </w:r>
      <w:r w:rsidR="00581E13">
        <w:rPr>
          <w:lang w:val="en-US"/>
        </w:rPr>
        <w:t xml:space="preserve"> </w:t>
      </w:r>
      <w:r w:rsidRPr="005E4055">
        <w:rPr>
          <w:lang w:val="en-US"/>
        </w:rPr>
        <w:t>efficacy</w:t>
      </w:r>
      <w:proofErr w:type="spellEnd"/>
      <w:r w:rsidRPr="005E4055">
        <w:rPr>
          <w:lang w:val="en-US"/>
        </w:rPr>
        <w:t xml:space="preserve"> plays a central role in shaping financial </w:t>
      </w:r>
      <w:proofErr w:type="spellStart"/>
      <w:r w:rsidRPr="005E4055">
        <w:rPr>
          <w:lang w:val="en-US"/>
        </w:rPr>
        <w:t>behaviour</w:t>
      </w:r>
      <w:proofErr w:type="spellEnd"/>
      <w:r w:rsidRPr="005E4055">
        <w:rPr>
          <w:lang w:val="en-US"/>
        </w:rPr>
        <w:t xml:space="preserve">, universities and human resource development units should provide </w:t>
      </w:r>
      <w:proofErr w:type="gramStart"/>
      <w:r w:rsidRPr="005E4055">
        <w:rPr>
          <w:lang w:val="en-US"/>
        </w:rPr>
        <w:t>practice</w:t>
      </w:r>
      <w:r w:rsidR="00581E13">
        <w:rPr>
          <w:lang w:val="en-US"/>
        </w:rPr>
        <w:t xml:space="preserve"> </w:t>
      </w:r>
      <w:r w:rsidRPr="005E4055">
        <w:rPr>
          <w:lang w:val="en-US"/>
        </w:rPr>
        <w:t>oriented</w:t>
      </w:r>
      <w:proofErr w:type="gramEnd"/>
      <w:r w:rsidRPr="005E4055">
        <w:rPr>
          <w:lang w:val="en-US"/>
        </w:rPr>
        <w:t xml:space="preserve"> programs that strengthen lecturers’ confidence and ability to manage financial decisions. These programs may include budgeting workshops, debt management training, emergency fund planning, investment decision simulations, and guided use of formal financial products. Universities may also collaborate with financial institutions or certified financial planners to provide periodic financial coaching, particularly for lecturers with moderate income levels or limited financial experience. Such initiatives are expected to help lecturers become not only financially knowledgeable, but also more confident and capable of applying financial knowledge in real</w:t>
      </w:r>
      <w:r w:rsidR="00581E13">
        <w:rPr>
          <w:lang w:val="en-US"/>
        </w:rPr>
        <w:t xml:space="preserve"> </w:t>
      </w:r>
      <w:r w:rsidRPr="005E4055">
        <w:rPr>
          <w:lang w:val="en-US"/>
        </w:rPr>
        <w:t>life financial decisions. This study has several limitations. The relatively limited sample size and the focus on lecturers in Indonesia and Timor</w:t>
      </w:r>
      <w:r w:rsidR="00581E13">
        <w:rPr>
          <w:lang w:val="en-US"/>
        </w:rPr>
        <w:t xml:space="preserve"> </w:t>
      </w:r>
      <w:r w:rsidRPr="005E4055">
        <w:rPr>
          <w:lang w:val="en-US"/>
        </w:rPr>
        <w:t xml:space="preserve">Leste may restrict the generalizability of the findings. In addition, the quantitative approach limits the ability to explore respondents’ psychological and </w:t>
      </w:r>
      <w:proofErr w:type="spellStart"/>
      <w:r w:rsidRPr="005E4055">
        <w:rPr>
          <w:lang w:val="en-US"/>
        </w:rPr>
        <w:t>behavioural</w:t>
      </w:r>
      <w:proofErr w:type="spellEnd"/>
      <w:r w:rsidRPr="005E4055">
        <w:rPr>
          <w:lang w:val="en-US"/>
        </w:rPr>
        <w:t xml:space="preserve"> dynamics in greater depth. Future studies are encouraged to involve larger and more diverse samples, examine additional psychological variables such as financial attitude, locus of control, and </w:t>
      </w:r>
      <w:proofErr w:type="spellStart"/>
      <w:r w:rsidRPr="005E4055">
        <w:rPr>
          <w:lang w:val="en-US"/>
        </w:rPr>
        <w:t>self</w:t>
      </w:r>
      <w:r w:rsidR="00581E13">
        <w:rPr>
          <w:lang w:val="en-US"/>
        </w:rPr>
        <w:t xml:space="preserve"> </w:t>
      </w:r>
      <w:r w:rsidRPr="005E4055">
        <w:rPr>
          <w:lang w:val="en-US"/>
        </w:rPr>
        <w:t>control</w:t>
      </w:r>
      <w:proofErr w:type="spellEnd"/>
      <w:r w:rsidRPr="005E4055">
        <w:rPr>
          <w:lang w:val="en-US"/>
        </w:rPr>
        <w:t>, and apply mixed</w:t>
      </w:r>
      <w:r w:rsidR="00581E13">
        <w:rPr>
          <w:lang w:val="en-US"/>
        </w:rPr>
        <w:t xml:space="preserve"> </w:t>
      </w:r>
      <w:r w:rsidRPr="005E4055">
        <w:rPr>
          <w:lang w:val="en-US"/>
        </w:rPr>
        <w:t xml:space="preserve">method approaches to obtain a more comprehensive understanding of financial </w:t>
      </w:r>
      <w:proofErr w:type="spellStart"/>
      <w:r w:rsidRPr="005E4055">
        <w:rPr>
          <w:lang w:val="en-US"/>
        </w:rPr>
        <w:t>behaviour</w:t>
      </w:r>
      <w:proofErr w:type="spellEnd"/>
      <w:r w:rsidRPr="005E4055">
        <w:rPr>
          <w:lang w:val="en-US"/>
        </w:rPr>
        <w:t>.</w:t>
      </w:r>
    </w:p>
    <w:p w14:paraId="5BB34E77" w14:textId="77777777" w:rsidR="009F20CE" w:rsidRDefault="009F20CE" w:rsidP="00F53DAC">
      <w:pPr>
        <w:spacing w:after="0" w:line="276" w:lineRule="auto"/>
        <w:rPr>
          <w:b/>
          <w:bCs/>
          <w:lang w:val="en-US"/>
        </w:rPr>
      </w:pPr>
    </w:p>
    <w:p w14:paraId="521DC465" w14:textId="3B8E4329" w:rsidR="00F53DAC" w:rsidRPr="00F53DAC" w:rsidRDefault="00F53DAC" w:rsidP="00F53DAC">
      <w:pPr>
        <w:spacing w:after="0" w:line="276" w:lineRule="auto"/>
        <w:rPr>
          <w:b/>
          <w:bCs/>
          <w:lang w:val="en-US"/>
        </w:rPr>
      </w:pPr>
      <w:r w:rsidRPr="00F53DAC">
        <w:rPr>
          <w:b/>
          <w:bCs/>
          <w:lang w:val="en-US"/>
        </w:rPr>
        <w:t>ACKNOWLEDGEMENT</w:t>
      </w:r>
    </w:p>
    <w:p w14:paraId="2FBA63F6" w14:textId="0C2F3C88" w:rsidR="00F213E0" w:rsidRPr="00F53DAC" w:rsidRDefault="00625F6F" w:rsidP="00625F6F">
      <w:pPr>
        <w:tabs>
          <w:tab w:val="left" w:pos="720"/>
          <w:tab w:val="left" w:pos="1080"/>
        </w:tabs>
        <w:spacing w:after="0" w:line="276" w:lineRule="auto"/>
      </w:pPr>
      <w:r>
        <w:tab/>
      </w:r>
      <w:r w:rsidR="00F53DAC" w:rsidRPr="00F53DAC">
        <w:t xml:space="preserve">The </w:t>
      </w:r>
      <w:proofErr w:type="spellStart"/>
      <w:r w:rsidR="00F53DAC" w:rsidRPr="00F53DAC">
        <w:t>authors</w:t>
      </w:r>
      <w:proofErr w:type="spellEnd"/>
      <w:r w:rsidR="00F53DAC" w:rsidRPr="00F53DAC">
        <w:t xml:space="preserve"> </w:t>
      </w:r>
      <w:proofErr w:type="spellStart"/>
      <w:r w:rsidR="00F53DAC" w:rsidRPr="00F53DAC">
        <w:t>would</w:t>
      </w:r>
      <w:proofErr w:type="spellEnd"/>
      <w:r w:rsidR="00F53DAC" w:rsidRPr="00F53DAC">
        <w:t xml:space="preserve"> </w:t>
      </w:r>
      <w:proofErr w:type="spellStart"/>
      <w:r w:rsidR="00F53DAC" w:rsidRPr="00F53DAC">
        <w:t>like</w:t>
      </w:r>
      <w:proofErr w:type="spellEnd"/>
      <w:r w:rsidR="00F53DAC" w:rsidRPr="00F53DAC">
        <w:t xml:space="preserve"> </w:t>
      </w:r>
      <w:proofErr w:type="spellStart"/>
      <w:r w:rsidR="00F53DAC" w:rsidRPr="00F53DAC">
        <w:t>to</w:t>
      </w:r>
      <w:proofErr w:type="spellEnd"/>
      <w:r w:rsidR="00F53DAC" w:rsidRPr="00F53DAC">
        <w:t xml:space="preserve"> </w:t>
      </w:r>
      <w:proofErr w:type="spellStart"/>
      <w:r w:rsidR="00F53DAC" w:rsidRPr="00F53DAC">
        <w:t>express</w:t>
      </w:r>
      <w:proofErr w:type="spellEnd"/>
      <w:r w:rsidR="00F53DAC" w:rsidRPr="00F53DAC">
        <w:t xml:space="preserve"> </w:t>
      </w:r>
      <w:proofErr w:type="spellStart"/>
      <w:r w:rsidR="00F53DAC" w:rsidRPr="00F53DAC">
        <w:t>their</w:t>
      </w:r>
      <w:proofErr w:type="spellEnd"/>
      <w:r w:rsidR="00F53DAC" w:rsidRPr="00F53DAC">
        <w:t xml:space="preserve"> </w:t>
      </w:r>
      <w:proofErr w:type="spellStart"/>
      <w:r w:rsidR="00F53DAC" w:rsidRPr="00F53DAC">
        <w:t>sincere</w:t>
      </w:r>
      <w:proofErr w:type="spellEnd"/>
      <w:r w:rsidR="00F53DAC" w:rsidRPr="00F53DAC">
        <w:t xml:space="preserve"> </w:t>
      </w:r>
      <w:proofErr w:type="spellStart"/>
      <w:r w:rsidR="00F53DAC" w:rsidRPr="00F53DAC">
        <w:t>appreciation</w:t>
      </w:r>
      <w:proofErr w:type="spellEnd"/>
      <w:r w:rsidR="00F53DAC" w:rsidRPr="00F53DAC">
        <w:t xml:space="preserve"> </w:t>
      </w:r>
      <w:proofErr w:type="spellStart"/>
      <w:r w:rsidR="00F53DAC" w:rsidRPr="00F53DAC">
        <w:t>to</w:t>
      </w:r>
      <w:proofErr w:type="spellEnd"/>
      <w:r w:rsidR="00F53DAC" w:rsidRPr="00F53DAC">
        <w:t xml:space="preserve"> </w:t>
      </w:r>
      <w:proofErr w:type="spellStart"/>
      <w:r w:rsidR="00F53DAC" w:rsidRPr="00F53DAC">
        <w:t>the</w:t>
      </w:r>
      <w:proofErr w:type="spellEnd"/>
      <w:r w:rsidR="00F53DAC" w:rsidRPr="00F53DAC">
        <w:t xml:space="preserve"> </w:t>
      </w:r>
      <w:proofErr w:type="spellStart"/>
      <w:r w:rsidR="00F53DAC" w:rsidRPr="00F53DAC">
        <w:t>lecturers</w:t>
      </w:r>
      <w:proofErr w:type="spellEnd"/>
      <w:r w:rsidR="00F53DAC" w:rsidRPr="00F53DAC">
        <w:t xml:space="preserve"> </w:t>
      </w:r>
      <w:proofErr w:type="spellStart"/>
      <w:r w:rsidR="00F53DAC" w:rsidRPr="00F53DAC">
        <w:t>from</w:t>
      </w:r>
      <w:proofErr w:type="spellEnd"/>
      <w:r w:rsidR="00F53DAC" w:rsidRPr="00F53DAC">
        <w:t xml:space="preserve"> Indonesia </w:t>
      </w:r>
      <w:proofErr w:type="spellStart"/>
      <w:r w:rsidR="00F53DAC" w:rsidRPr="00F53DAC">
        <w:t>and</w:t>
      </w:r>
      <w:proofErr w:type="spellEnd"/>
      <w:r w:rsidR="00F53DAC" w:rsidRPr="00F53DAC">
        <w:t xml:space="preserve"> Timor-Leste </w:t>
      </w:r>
      <w:proofErr w:type="spellStart"/>
      <w:r w:rsidR="00F53DAC" w:rsidRPr="00F53DAC">
        <w:t>who</w:t>
      </w:r>
      <w:proofErr w:type="spellEnd"/>
      <w:r w:rsidR="00F53DAC" w:rsidRPr="00F53DAC">
        <w:t xml:space="preserve"> </w:t>
      </w:r>
      <w:proofErr w:type="spellStart"/>
      <w:r w:rsidR="00F53DAC" w:rsidRPr="00F53DAC">
        <w:t>participated</w:t>
      </w:r>
      <w:proofErr w:type="spellEnd"/>
      <w:r w:rsidR="00F53DAC" w:rsidRPr="00F53DAC">
        <w:t xml:space="preserve"> in </w:t>
      </w:r>
      <w:proofErr w:type="spellStart"/>
      <w:r w:rsidR="00F53DAC" w:rsidRPr="00F53DAC">
        <w:t>this</w:t>
      </w:r>
      <w:proofErr w:type="spellEnd"/>
      <w:r w:rsidR="00F53DAC" w:rsidRPr="00F53DAC">
        <w:t xml:space="preserve"> study. </w:t>
      </w:r>
      <w:proofErr w:type="spellStart"/>
      <w:r w:rsidR="00F53DAC" w:rsidRPr="00F53DAC">
        <w:t>Their</w:t>
      </w:r>
      <w:proofErr w:type="spellEnd"/>
      <w:r w:rsidR="00F53DAC" w:rsidRPr="00F53DAC">
        <w:t xml:space="preserve"> </w:t>
      </w:r>
      <w:proofErr w:type="spellStart"/>
      <w:r w:rsidR="00F53DAC" w:rsidRPr="00F53DAC">
        <w:t>valuable</w:t>
      </w:r>
      <w:proofErr w:type="spellEnd"/>
      <w:r w:rsidR="00F53DAC" w:rsidRPr="00F53DAC">
        <w:t xml:space="preserve"> </w:t>
      </w:r>
      <w:proofErr w:type="spellStart"/>
      <w:r w:rsidR="00F53DAC" w:rsidRPr="00F53DAC">
        <w:t>contributions</w:t>
      </w:r>
      <w:proofErr w:type="spellEnd"/>
      <w:r w:rsidR="00F53DAC" w:rsidRPr="00F53DAC">
        <w:t xml:space="preserve"> </w:t>
      </w:r>
      <w:proofErr w:type="spellStart"/>
      <w:r w:rsidR="00F53DAC" w:rsidRPr="00F53DAC">
        <w:t>and</w:t>
      </w:r>
      <w:proofErr w:type="spellEnd"/>
      <w:r w:rsidR="00F53DAC" w:rsidRPr="00F53DAC">
        <w:t xml:space="preserve"> </w:t>
      </w:r>
      <w:proofErr w:type="spellStart"/>
      <w:r w:rsidR="00F53DAC" w:rsidRPr="00F53DAC">
        <w:t>willingness</w:t>
      </w:r>
      <w:proofErr w:type="spellEnd"/>
      <w:r w:rsidR="00F53DAC" w:rsidRPr="00F53DAC">
        <w:t xml:space="preserve"> </w:t>
      </w:r>
      <w:proofErr w:type="spellStart"/>
      <w:r w:rsidR="00F53DAC" w:rsidRPr="00F53DAC">
        <w:t>to</w:t>
      </w:r>
      <w:proofErr w:type="spellEnd"/>
      <w:r w:rsidR="00F53DAC" w:rsidRPr="00F53DAC">
        <w:t xml:space="preserve"> </w:t>
      </w:r>
      <w:proofErr w:type="spellStart"/>
      <w:r w:rsidR="00F53DAC" w:rsidRPr="00F53DAC">
        <w:t>share</w:t>
      </w:r>
      <w:proofErr w:type="spellEnd"/>
      <w:r w:rsidR="00F53DAC" w:rsidRPr="00F53DAC">
        <w:t xml:space="preserve"> </w:t>
      </w:r>
      <w:proofErr w:type="spellStart"/>
      <w:r w:rsidR="00F53DAC" w:rsidRPr="00F53DAC">
        <w:t>their</w:t>
      </w:r>
      <w:proofErr w:type="spellEnd"/>
      <w:r w:rsidR="00F53DAC" w:rsidRPr="00F53DAC">
        <w:t xml:space="preserve"> </w:t>
      </w:r>
      <w:proofErr w:type="spellStart"/>
      <w:r w:rsidR="00F53DAC" w:rsidRPr="00F53DAC">
        <w:t>experiences</w:t>
      </w:r>
      <w:proofErr w:type="spellEnd"/>
      <w:r w:rsidR="00F53DAC" w:rsidRPr="00F53DAC">
        <w:t xml:space="preserve"> </w:t>
      </w:r>
      <w:proofErr w:type="spellStart"/>
      <w:r w:rsidR="00F53DAC" w:rsidRPr="00F53DAC">
        <w:t>made</w:t>
      </w:r>
      <w:proofErr w:type="spellEnd"/>
      <w:r w:rsidR="00F53DAC" w:rsidRPr="00F53DAC">
        <w:t xml:space="preserve"> </w:t>
      </w:r>
      <w:proofErr w:type="spellStart"/>
      <w:r w:rsidR="00F53DAC" w:rsidRPr="00F53DAC">
        <w:t>this</w:t>
      </w:r>
      <w:proofErr w:type="spellEnd"/>
      <w:r w:rsidR="00F53DAC" w:rsidRPr="00F53DAC">
        <w:t xml:space="preserve"> </w:t>
      </w:r>
      <w:proofErr w:type="spellStart"/>
      <w:r w:rsidR="00F53DAC" w:rsidRPr="00F53DAC">
        <w:t>research</w:t>
      </w:r>
      <w:proofErr w:type="spellEnd"/>
      <w:r w:rsidR="00F53DAC" w:rsidRPr="00F53DAC">
        <w:t xml:space="preserve"> </w:t>
      </w:r>
      <w:proofErr w:type="spellStart"/>
      <w:r w:rsidR="00F53DAC" w:rsidRPr="00F53DAC">
        <w:t>possible</w:t>
      </w:r>
      <w:proofErr w:type="spellEnd"/>
      <w:r w:rsidR="00F53DAC" w:rsidRPr="00F53DAC">
        <w:t xml:space="preserve">. The </w:t>
      </w:r>
      <w:proofErr w:type="spellStart"/>
      <w:r w:rsidR="00F53DAC" w:rsidRPr="00F53DAC">
        <w:t>authors</w:t>
      </w:r>
      <w:proofErr w:type="spellEnd"/>
      <w:r w:rsidR="00F53DAC" w:rsidRPr="00F53DAC">
        <w:t xml:space="preserve"> </w:t>
      </w:r>
      <w:proofErr w:type="spellStart"/>
      <w:r w:rsidR="00F53DAC" w:rsidRPr="00F53DAC">
        <w:t>also</w:t>
      </w:r>
      <w:proofErr w:type="spellEnd"/>
      <w:r w:rsidR="00F53DAC" w:rsidRPr="00F53DAC">
        <w:t xml:space="preserve"> </w:t>
      </w:r>
      <w:proofErr w:type="spellStart"/>
      <w:r w:rsidR="00F53DAC" w:rsidRPr="00F53DAC">
        <w:t>acknowledge</w:t>
      </w:r>
      <w:proofErr w:type="spellEnd"/>
      <w:r w:rsidR="00F53DAC" w:rsidRPr="00F53DAC">
        <w:t xml:space="preserve"> </w:t>
      </w:r>
      <w:proofErr w:type="spellStart"/>
      <w:r w:rsidR="00F53DAC" w:rsidRPr="00F53DAC">
        <w:t>the</w:t>
      </w:r>
      <w:proofErr w:type="spellEnd"/>
      <w:r w:rsidR="00F53DAC" w:rsidRPr="00F53DAC">
        <w:t xml:space="preserve"> </w:t>
      </w:r>
      <w:proofErr w:type="spellStart"/>
      <w:r w:rsidR="00F53DAC" w:rsidRPr="00F53DAC">
        <w:t>support</w:t>
      </w:r>
      <w:proofErr w:type="spellEnd"/>
      <w:r w:rsidR="00F53DAC" w:rsidRPr="00F53DAC">
        <w:t xml:space="preserve"> </w:t>
      </w:r>
      <w:proofErr w:type="spellStart"/>
      <w:r w:rsidR="00F53DAC" w:rsidRPr="00F53DAC">
        <w:t>of</w:t>
      </w:r>
      <w:proofErr w:type="spellEnd"/>
      <w:r w:rsidR="00F53DAC" w:rsidRPr="00F53DAC">
        <w:t xml:space="preserve"> </w:t>
      </w:r>
      <w:proofErr w:type="spellStart"/>
      <w:r w:rsidR="00F53DAC" w:rsidRPr="00F53DAC">
        <w:t>their</w:t>
      </w:r>
      <w:proofErr w:type="spellEnd"/>
      <w:r w:rsidR="00F53DAC" w:rsidRPr="00F53DAC">
        <w:t xml:space="preserve"> </w:t>
      </w:r>
      <w:proofErr w:type="spellStart"/>
      <w:r w:rsidR="00F53DAC" w:rsidRPr="00F53DAC">
        <w:t>affiliated</w:t>
      </w:r>
      <w:proofErr w:type="spellEnd"/>
      <w:r w:rsidR="00F53DAC" w:rsidRPr="00F53DAC">
        <w:t xml:space="preserve"> </w:t>
      </w:r>
      <w:proofErr w:type="spellStart"/>
      <w:r w:rsidR="00F53DAC" w:rsidRPr="00F53DAC">
        <w:t>institutions</w:t>
      </w:r>
      <w:proofErr w:type="spellEnd"/>
      <w:r w:rsidR="00F53DAC" w:rsidRPr="00F53DAC">
        <w:t xml:space="preserve"> </w:t>
      </w:r>
      <w:proofErr w:type="spellStart"/>
      <w:r w:rsidR="00F53DAC" w:rsidRPr="00F53DAC">
        <w:t>throughout</w:t>
      </w:r>
      <w:proofErr w:type="spellEnd"/>
      <w:r w:rsidR="00F53DAC" w:rsidRPr="00F53DAC">
        <w:t xml:space="preserve"> </w:t>
      </w:r>
      <w:proofErr w:type="spellStart"/>
      <w:r w:rsidR="00F53DAC" w:rsidRPr="00F53DAC">
        <w:t>the</w:t>
      </w:r>
      <w:proofErr w:type="spellEnd"/>
      <w:r w:rsidR="00F53DAC" w:rsidRPr="00F53DAC">
        <w:t xml:space="preserve"> </w:t>
      </w:r>
      <w:proofErr w:type="spellStart"/>
      <w:r w:rsidR="00F53DAC" w:rsidRPr="00F53DAC">
        <w:t>research</w:t>
      </w:r>
      <w:proofErr w:type="spellEnd"/>
      <w:r w:rsidR="00F53DAC" w:rsidRPr="00F53DAC">
        <w:t xml:space="preserve"> </w:t>
      </w:r>
      <w:proofErr w:type="spellStart"/>
      <w:r w:rsidR="00F53DAC" w:rsidRPr="00F53DAC">
        <w:t>process</w:t>
      </w:r>
      <w:proofErr w:type="spellEnd"/>
      <w:r w:rsidR="00F53DAC" w:rsidRPr="00F53DAC">
        <w:t xml:space="preserve">. </w:t>
      </w:r>
      <w:proofErr w:type="spellStart"/>
      <w:r w:rsidR="00F53DAC" w:rsidRPr="00F53DAC">
        <w:t>Furthermore</w:t>
      </w:r>
      <w:proofErr w:type="spellEnd"/>
      <w:r w:rsidR="00F53DAC" w:rsidRPr="00F53DAC">
        <w:t xml:space="preserve">, </w:t>
      </w:r>
      <w:proofErr w:type="spellStart"/>
      <w:r w:rsidR="00F53DAC" w:rsidRPr="00F53DAC">
        <w:t>the</w:t>
      </w:r>
      <w:proofErr w:type="spellEnd"/>
      <w:r w:rsidR="00F53DAC" w:rsidRPr="00F53DAC">
        <w:t xml:space="preserve"> </w:t>
      </w:r>
      <w:proofErr w:type="spellStart"/>
      <w:r w:rsidR="00F53DAC" w:rsidRPr="00F53DAC">
        <w:t>authors</w:t>
      </w:r>
      <w:proofErr w:type="spellEnd"/>
      <w:r w:rsidR="00F53DAC" w:rsidRPr="00F53DAC">
        <w:t xml:space="preserve"> are </w:t>
      </w:r>
      <w:proofErr w:type="spellStart"/>
      <w:r w:rsidR="00F53DAC" w:rsidRPr="00F53DAC">
        <w:t>grateful</w:t>
      </w:r>
      <w:proofErr w:type="spellEnd"/>
      <w:r w:rsidR="00F53DAC" w:rsidRPr="00F53DAC">
        <w:t xml:space="preserve"> </w:t>
      </w:r>
      <w:proofErr w:type="spellStart"/>
      <w:r w:rsidR="00F53DAC" w:rsidRPr="00F53DAC">
        <w:t>to</w:t>
      </w:r>
      <w:proofErr w:type="spellEnd"/>
      <w:r w:rsidR="00F53DAC" w:rsidRPr="00F53DAC">
        <w:t xml:space="preserve"> </w:t>
      </w:r>
      <w:proofErr w:type="spellStart"/>
      <w:r w:rsidR="00F53DAC" w:rsidRPr="00F53DAC">
        <w:t>the</w:t>
      </w:r>
      <w:proofErr w:type="spellEnd"/>
      <w:r w:rsidR="00F53DAC" w:rsidRPr="00F53DAC">
        <w:t xml:space="preserve"> </w:t>
      </w:r>
      <w:proofErr w:type="spellStart"/>
      <w:r w:rsidR="00F53DAC" w:rsidRPr="00F53DAC">
        <w:t>editors</w:t>
      </w:r>
      <w:proofErr w:type="spellEnd"/>
      <w:r w:rsidR="00F53DAC" w:rsidRPr="00F53DAC">
        <w:t xml:space="preserve"> </w:t>
      </w:r>
      <w:proofErr w:type="spellStart"/>
      <w:r w:rsidR="00F53DAC" w:rsidRPr="00F53DAC">
        <w:t>and</w:t>
      </w:r>
      <w:proofErr w:type="spellEnd"/>
      <w:r w:rsidR="00F53DAC" w:rsidRPr="00F53DAC">
        <w:t xml:space="preserve"> </w:t>
      </w:r>
      <w:proofErr w:type="spellStart"/>
      <w:r w:rsidR="00F53DAC" w:rsidRPr="00F53DAC">
        <w:t>anonymous</w:t>
      </w:r>
      <w:proofErr w:type="spellEnd"/>
      <w:r w:rsidR="00F53DAC" w:rsidRPr="00F53DAC">
        <w:t xml:space="preserve"> </w:t>
      </w:r>
      <w:proofErr w:type="spellStart"/>
      <w:r w:rsidR="00F53DAC" w:rsidRPr="00F53DAC">
        <w:t>reviewers</w:t>
      </w:r>
      <w:proofErr w:type="spellEnd"/>
      <w:r w:rsidR="00F53DAC" w:rsidRPr="00F53DAC">
        <w:t xml:space="preserve"> </w:t>
      </w:r>
      <w:proofErr w:type="spellStart"/>
      <w:r w:rsidR="00F53DAC" w:rsidRPr="00F53DAC">
        <w:t>for</w:t>
      </w:r>
      <w:proofErr w:type="spellEnd"/>
      <w:r w:rsidR="00F53DAC" w:rsidRPr="00F53DAC">
        <w:t xml:space="preserve"> </w:t>
      </w:r>
      <w:proofErr w:type="spellStart"/>
      <w:r w:rsidR="00F53DAC" w:rsidRPr="00F53DAC">
        <w:t>their</w:t>
      </w:r>
      <w:proofErr w:type="spellEnd"/>
      <w:r w:rsidR="00F53DAC" w:rsidRPr="00F53DAC">
        <w:t xml:space="preserve"> </w:t>
      </w:r>
      <w:proofErr w:type="spellStart"/>
      <w:r w:rsidR="00F53DAC" w:rsidRPr="00F53DAC">
        <w:t>constructive</w:t>
      </w:r>
      <w:proofErr w:type="spellEnd"/>
      <w:r w:rsidR="00F53DAC" w:rsidRPr="00F53DAC">
        <w:t xml:space="preserve"> </w:t>
      </w:r>
      <w:proofErr w:type="spellStart"/>
      <w:r w:rsidR="00F53DAC" w:rsidRPr="00F53DAC">
        <w:t>comments</w:t>
      </w:r>
      <w:proofErr w:type="spellEnd"/>
      <w:r w:rsidR="00F53DAC" w:rsidRPr="00F53DAC">
        <w:t xml:space="preserve"> </w:t>
      </w:r>
      <w:proofErr w:type="spellStart"/>
      <w:r w:rsidR="00F53DAC" w:rsidRPr="00F53DAC">
        <w:t>and</w:t>
      </w:r>
      <w:proofErr w:type="spellEnd"/>
      <w:r w:rsidR="00F53DAC" w:rsidRPr="00F53DAC">
        <w:t xml:space="preserve"> </w:t>
      </w:r>
      <w:proofErr w:type="spellStart"/>
      <w:r w:rsidR="00F53DAC" w:rsidRPr="00F53DAC">
        <w:t>suggestions</w:t>
      </w:r>
      <w:proofErr w:type="spellEnd"/>
      <w:r w:rsidR="00F53DAC" w:rsidRPr="00F53DAC">
        <w:t xml:space="preserve">, </w:t>
      </w:r>
      <w:proofErr w:type="spellStart"/>
      <w:r w:rsidR="00F53DAC" w:rsidRPr="00F53DAC">
        <w:t>which</w:t>
      </w:r>
      <w:proofErr w:type="spellEnd"/>
      <w:r w:rsidR="00F53DAC" w:rsidRPr="00F53DAC">
        <w:t xml:space="preserve"> </w:t>
      </w:r>
      <w:proofErr w:type="spellStart"/>
      <w:r w:rsidR="00F53DAC" w:rsidRPr="00F53DAC">
        <w:t>significantly</w:t>
      </w:r>
      <w:proofErr w:type="spellEnd"/>
      <w:r w:rsidR="00F53DAC" w:rsidRPr="00F53DAC">
        <w:t xml:space="preserve"> </w:t>
      </w:r>
      <w:proofErr w:type="spellStart"/>
      <w:r w:rsidR="00F53DAC" w:rsidRPr="00F53DAC">
        <w:t>improved</w:t>
      </w:r>
      <w:proofErr w:type="spellEnd"/>
      <w:r w:rsidR="00F53DAC" w:rsidRPr="00F53DAC">
        <w:t xml:space="preserve"> </w:t>
      </w:r>
      <w:proofErr w:type="spellStart"/>
      <w:r w:rsidR="00F53DAC" w:rsidRPr="00F53DAC">
        <w:t>the</w:t>
      </w:r>
      <w:proofErr w:type="spellEnd"/>
      <w:r w:rsidR="00F53DAC" w:rsidRPr="00F53DAC">
        <w:t xml:space="preserve"> </w:t>
      </w:r>
      <w:proofErr w:type="spellStart"/>
      <w:r w:rsidR="00F53DAC" w:rsidRPr="00F53DAC">
        <w:t>quality</w:t>
      </w:r>
      <w:proofErr w:type="spellEnd"/>
      <w:r w:rsidR="00F53DAC" w:rsidRPr="00F53DAC">
        <w:t xml:space="preserve"> </w:t>
      </w:r>
      <w:proofErr w:type="spellStart"/>
      <w:r w:rsidR="00F53DAC" w:rsidRPr="00F53DAC">
        <w:t>of</w:t>
      </w:r>
      <w:proofErr w:type="spellEnd"/>
      <w:r w:rsidR="00F53DAC" w:rsidRPr="00F53DAC">
        <w:t xml:space="preserve"> </w:t>
      </w:r>
      <w:proofErr w:type="spellStart"/>
      <w:r w:rsidR="00F53DAC" w:rsidRPr="00F53DAC">
        <w:t>this</w:t>
      </w:r>
      <w:proofErr w:type="spellEnd"/>
      <w:r w:rsidR="00F53DAC" w:rsidRPr="00F53DAC">
        <w:t xml:space="preserve"> </w:t>
      </w:r>
      <w:proofErr w:type="spellStart"/>
      <w:r w:rsidR="00F53DAC" w:rsidRPr="00F53DAC">
        <w:t>manuscript</w:t>
      </w:r>
      <w:proofErr w:type="spellEnd"/>
      <w:r w:rsidR="00F53DAC" w:rsidRPr="00F53DAC">
        <w:t>.</w:t>
      </w:r>
    </w:p>
    <w:p w14:paraId="16848A17" w14:textId="77777777" w:rsidR="009F20CE" w:rsidRDefault="009F20CE" w:rsidP="005E4055">
      <w:pPr>
        <w:spacing w:after="0" w:line="276" w:lineRule="auto"/>
        <w:ind w:hanging="2"/>
        <w:rPr>
          <w:b/>
          <w:bCs/>
        </w:rPr>
      </w:pPr>
    </w:p>
    <w:p w14:paraId="277B52E7" w14:textId="08D60B84" w:rsidR="00264488" w:rsidRPr="005E4055" w:rsidRDefault="00AD5AD4" w:rsidP="005E4055">
      <w:pPr>
        <w:spacing w:after="0" w:line="276" w:lineRule="auto"/>
        <w:ind w:hanging="2"/>
        <w:rPr>
          <w:b/>
          <w:bCs/>
        </w:rPr>
      </w:pPr>
      <w:r w:rsidRPr="005E4055">
        <w:rPr>
          <w:b/>
          <w:bCs/>
        </w:rPr>
        <w:t>REFERENCES</w:t>
      </w:r>
    </w:p>
    <w:p w14:paraId="1AB1166C" w14:textId="7ED624A9"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Adam, A. M., </w:t>
      </w:r>
      <w:proofErr w:type="spellStart"/>
      <w:r w:rsidRPr="005E4055">
        <w:rPr>
          <w:rFonts w:asciiTheme="majorHAnsi" w:hAnsiTheme="majorHAnsi" w:cstheme="majorHAnsi"/>
        </w:rPr>
        <w:t>Frimpong</w:t>
      </w:r>
      <w:proofErr w:type="spellEnd"/>
      <w:r w:rsidRPr="005E4055">
        <w:rPr>
          <w:rFonts w:asciiTheme="majorHAnsi" w:hAnsiTheme="majorHAnsi" w:cstheme="majorHAnsi"/>
        </w:rPr>
        <w:t xml:space="preserve">, S., &amp; </w:t>
      </w:r>
      <w:proofErr w:type="spellStart"/>
      <w:r w:rsidRPr="005E4055">
        <w:rPr>
          <w:rFonts w:asciiTheme="majorHAnsi" w:hAnsiTheme="majorHAnsi" w:cstheme="majorHAnsi"/>
        </w:rPr>
        <w:t>Boadu</w:t>
      </w:r>
      <w:proofErr w:type="spellEnd"/>
      <w:r w:rsidRPr="005E4055">
        <w:rPr>
          <w:rFonts w:asciiTheme="majorHAnsi" w:hAnsiTheme="majorHAnsi" w:cstheme="majorHAnsi"/>
        </w:rPr>
        <w:t xml:space="preserve">, M. O. (2017). Financial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planning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Implication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well-being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retirees</w:t>
      </w:r>
      <w:proofErr w:type="spellEnd"/>
      <w:r w:rsidRPr="005E4055">
        <w:rPr>
          <w:rFonts w:asciiTheme="majorHAnsi" w:hAnsiTheme="majorHAnsi" w:cstheme="majorHAnsi"/>
        </w:rPr>
        <w:t xml:space="preserve">. </w:t>
      </w:r>
      <w:r w:rsidRPr="005E4055">
        <w:rPr>
          <w:rFonts w:asciiTheme="majorHAnsi" w:hAnsiTheme="majorHAnsi" w:cstheme="majorHAnsi"/>
          <w:i/>
          <w:iCs/>
        </w:rPr>
        <w:t xml:space="preserve">Business </w:t>
      </w:r>
      <w:proofErr w:type="spellStart"/>
      <w:r w:rsidRPr="005E4055">
        <w:rPr>
          <w:rFonts w:asciiTheme="majorHAnsi" w:hAnsiTheme="majorHAnsi" w:cstheme="majorHAnsi"/>
          <w:i/>
          <w:iCs/>
        </w:rPr>
        <w:t>and</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Economic</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Horizons</w:t>
      </w:r>
      <w:proofErr w:type="spellEnd"/>
      <w:r w:rsidRPr="005E4055">
        <w:rPr>
          <w:rFonts w:asciiTheme="majorHAnsi" w:hAnsiTheme="majorHAnsi" w:cstheme="majorHAnsi"/>
        </w:rPr>
        <w:t xml:space="preserve">, 13(2), 224–236. </w:t>
      </w:r>
      <w:hyperlink r:id="rId11" w:history="1">
        <w:r w:rsidRPr="005E4055">
          <w:rPr>
            <w:rStyle w:val="Hyperlink"/>
            <w:rFonts w:asciiTheme="majorHAnsi" w:hAnsiTheme="majorHAnsi" w:cstheme="majorHAnsi"/>
          </w:rPr>
          <w:t>https://doi.org/10.15208/beh.2017.17</w:t>
        </w:r>
      </w:hyperlink>
      <w:r w:rsidRPr="005E4055">
        <w:rPr>
          <w:rFonts w:asciiTheme="majorHAnsi" w:hAnsiTheme="majorHAnsi" w:cstheme="majorHAnsi"/>
          <w:lang w:val="en-US"/>
        </w:rPr>
        <w:t xml:space="preserve"> </w:t>
      </w:r>
    </w:p>
    <w:p w14:paraId="5A323F0C" w14:textId="086678D6"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Ali, M. Z., &amp; Asyik, N. F. (2023). Pengaruh pendapatan dan </w:t>
      </w:r>
      <w:proofErr w:type="spellStart"/>
      <w:r w:rsidRPr="005E4055">
        <w:rPr>
          <w:rFonts w:asciiTheme="majorHAnsi" w:hAnsiTheme="majorHAnsi" w:cstheme="majorHAnsi"/>
        </w:rPr>
        <w:t>literasi</w:t>
      </w:r>
      <w:proofErr w:type="spellEnd"/>
      <w:r w:rsidRPr="005E4055">
        <w:rPr>
          <w:rFonts w:asciiTheme="majorHAnsi" w:hAnsiTheme="majorHAnsi" w:cstheme="majorHAnsi"/>
        </w:rPr>
        <w:t xml:space="preserve"> keuangan terhadap perilaku keuangan dengan gaya hidup sebagai variabel </w:t>
      </w:r>
      <w:proofErr w:type="spellStart"/>
      <w:r w:rsidRPr="005E4055">
        <w:rPr>
          <w:rFonts w:asciiTheme="majorHAnsi" w:hAnsiTheme="majorHAnsi" w:cstheme="majorHAnsi"/>
        </w:rPr>
        <w:t>pemoderasi</w:t>
      </w:r>
      <w:proofErr w:type="spellEnd"/>
      <w:r w:rsidRPr="005E4055">
        <w:rPr>
          <w:rFonts w:asciiTheme="majorHAnsi" w:hAnsiTheme="majorHAnsi" w:cstheme="majorHAnsi"/>
        </w:rPr>
        <w:t xml:space="preserve">. </w:t>
      </w:r>
      <w:r w:rsidRPr="005E4055">
        <w:rPr>
          <w:rFonts w:asciiTheme="majorHAnsi" w:hAnsiTheme="majorHAnsi" w:cstheme="majorHAnsi"/>
          <w:i/>
          <w:iCs/>
        </w:rPr>
        <w:t>Jurnal Ilmiah Akuntansi dan Keuangan (</w:t>
      </w:r>
      <w:proofErr w:type="spellStart"/>
      <w:r w:rsidRPr="005E4055">
        <w:rPr>
          <w:rFonts w:asciiTheme="majorHAnsi" w:hAnsiTheme="majorHAnsi" w:cstheme="majorHAnsi"/>
          <w:i/>
          <w:iCs/>
        </w:rPr>
        <w:t>JIAKu</w:t>
      </w:r>
      <w:proofErr w:type="spellEnd"/>
      <w:r w:rsidRPr="005E4055">
        <w:rPr>
          <w:rFonts w:asciiTheme="majorHAnsi" w:hAnsiTheme="majorHAnsi" w:cstheme="majorHAnsi"/>
          <w:i/>
          <w:iCs/>
        </w:rPr>
        <w:t>)</w:t>
      </w:r>
      <w:r w:rsidRPr="005E4055">
        <w:rPr>
          <w:rFonts w:asciiTheme="majorHAnsi" w:hAnsiTheme="majorHAnsi" w:cstheme="majorHAnsi"/>
        </w:rPr>
        <w:t xml:space="preserve">, 2(4), 326–339. </w:t>
      </w:r>
      <w:hyperlink r:id="rId12" w:history="1">
        <w:r w:rsidRPr="005E4055">
          <w:rPr>
            <w:rStyle w:val="Hyperlink"/>
            <w:rFonts w:asciiTheme="majorHAnsi" w:hAnsiTheme="majorHAnsi" w:cstheme="majorHAnsi"/>
          </w:rPr>
          <w:t>https://doi.org/10.24034/jiaku.v2i4.6136</w:t>
        </w:r>
      </w:hyperlink>
      <w:r w:rsidRPr="005E4055">
        <w:rPr>
          <w:rFonts w:asciiTheme="majorHAnsi" w:hAnsiTheme="majorHAnsi" w:cstheme="majorHAnsi"/>
          <w:lang w:val="en-US"/>
        </w:rPr>
        <w:t xml:space="preserve"> </w:t>
      </w:r>
    </w:p>
    <w:p w14:paraId="08363D56" w14:textId="10E72220"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lastRenderedPageBreak/>
        <w:t xml:space="preserve">Alwi, S., </w:t>
      </w:r>
      <w:proofErr w:type="spellStart"/>
      <w:r w:rsidRPr="005E4055">
        <w:rPr>
          <w:rFonts w:asciiTheme="majorHAnsi" w:hAnsiTheme="majorHAnsi" w:cstheme="majorHAnsi"/>
        </w:rPr>
        <w:t>Ba</w:t>
      </w:r>
      <w:proofErr w:type="spellEnd"/>
      <w:r w:rsidRPr="005E4055">
        <w:rPr>
          <w:rFonts w:asciiTheme="majorHAnsi" w:hAnsiTheme="majorHAnsi" w:cstheme="majorHAnsi"/>
        </w:rPr>
        <w:t xml:space="preserve">-Laka, M. Y., Kasim, S., Napu, F., Syaranamual, I. S., &amp; </w:t>
      </w:r>
      <w:proofErr w:type="spellStart"/>
      <w:r w:rsidRPr="005E4055">
        <w:rPr>
          <w:rFonts w:asciiTheme="majorHAnsi" w:hAnsiTheme="majorHAnsi" w:cstheme="majorHAnsi"/>
        </w:rPr>
        <w:t>Soeparyanto</w:t>
      </w:r>
      <w:proofErr w:type="spellEnd"/>
      <w:r w:rsidRPr="005E4055">
        <w:rPr>
          <w:rFonts w:asciiTheme="majorHAnsi" w:hAnsiTheme="majorHAnsi" w:cstheme="majorHAnsi"/>
        </w:rPr>
        <w:t xml:space="preserve">, W. W. (2025). Human </w:t>
      </w:r>
      <w:proofErr w:type="spellStart"/>
      <w:r w:rsidRPr="005E4055">
        <w:rPr>
          <w:rFonts w:asciiTheme="majorHAnsi" w:hAnsiTheme="majorHAnsi" w:cstheme="majorHAnsi"/>
        </w:rPr>
        <w:t>resource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development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tourism</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service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providers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through</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management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Evidence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from</w:t>
      </w:r>
      <w:proofErr w:type="spellEnd"/>
      <w:r w:rsidRPr="005E4055">
        <w:rPr>
          <w:rFonts w:asciiTheme="majorHAnsi" w:hAnsiTheme="majorHAnsi" w:cstheme="majorHAnsi"/>
        </w:rPr>
        <w:t xml:space="preserve"> Kendari Bay </w:t>
      </w:r>
      <w:proofErr w:type="spellStart"/>
      <w:r w:rsidRPr="005E4055">
        <w:rPr>
          <w:rFonts w:asciiTheme="majorHAnsi" w:hAnsiTheme="majorHAnsi" w:cstheme="majorHAnsi"/>
        </w:rPr>
        <w:t>tourism</w:t>
      </w:r>
      <w:proofErr w:type="spellEnd"/>
      <w:r w:rsidRPr="005E4055">
        <w:rPr>
          <w:rFonts w:asciiTheme="majorHAnsi" w:hAnsiTheme="majorHAnsi" w:cstheme="majorHAnsi"/>
        </w:rPr>
        <w:t xml:space="preserve">, Indonesia. </w:t>
      </w:r>
      <w:proofErr w:type="spellStart"/>
      <w:r w:rsidRPr="005E4055">
        <w:rPr>
          <w:rFonts w:asciiTheme="majorHAnsi" w:hAnsiTheme="majorHAnsi" w:cstheme="majorHAnsi"/>
          <w:i/>
          <w:iCs/>
        </w:rPr>
        <w:t>Glasnik</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Srpskog</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Geografskog</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Drustva</w:t>
      </w:r>
      <w:proofErr w:type="spellEnd"/>
      <w:r w:rsidRPr="005E4055">
        <w:rPr>
          <w:rFonts w:asciiTheme="majorHAnsi" w:hAnsiTheme="majorHAnsi" w:cstheme="majorHAnsi"/>
        </w:rPr>
        <w:t xml:space="preserve">, 105(2), 57–76. </w:t>
      </w:r>
      <w:hyperlink r:id="rId13" w:history="1">
        <w:r w:rsidRPr="005E4055">
          <w:rPr>
            <w:rStyle w:val="Hyperlink"/>
            <w:rFonts w:asciiTheme="majorHAnsi" w:hAnsiTheme="majorHAnsi" w:cstheme="majorHAnsi"/>
          </w:rPr>
          <w:t>https://doi.org/10.2298/GSGD2502057A</w:t>
        </w:r>
      </w:hyperlink>
      <w:r w:rsidRPr="005E4055">
        <w:rPr>
          <w:rFonts w:asciiTheme="majorHAnsi" w:hAnsiTheme="majorHAnsi" w:cstheme="majorHAnsi"/>
          <w:lang w:val="en-US"/>
        </w:rPr>
        <w:t xml:space="preserve"> </w:t>
      </w:r>
    </w:p>
    <w:p w14:paraId="4364A457" w14:textId="70365596" w:rsidR="00006C9C" w:rsidRDefault="00006C9C" w:rsidP="005E4055">
      <w:pPr>
        <w:spacing w:after="0" w:line="276" w:lineRule="auto"/>
        <w:ind w:left="567" w:hanging="567"/>
        <w:rPr>
          <w:rFonts w:asciiTheme="majorHAnsi" w:hAnsiTheme="majorHAnsi" w:cstheme="majorHAnsi"/>
        </w:rPr>
      </w:pPr>
      <w:r w:rsidRPr="005E4055">
        <w:rPr>
          <w:rFonts w:asciiTheme="majorHAnsi" w:hAnsiTheme="majorHAnsi" w:cstheme="majorHAnsi"/>
        </w:rPr>
        <w:t xml:space="preserve">Amaral, L. B. B., </w:t>
      </w:r>
      <w:proofErr w:type="spellStart"/>
      <w:r w:rsidRPr="005E4055">
        <w:rPr>
          <w:rFonts w:asciiTheme="majorHAnsi" w:hAnsiTheme="majorHAnsi" w:cstheme="majorHAnsi"/>
        </w:rPr>
        <w:t>Iramani</w:t>
      </w:r>
      <w:proofErr w:type="spellEnd"/>
      <w:r w:rsidRPr="005E4055">
        <w:rPr>
          <w:rFonts w:asciiTheme="majorHAnsi" w:hAnsiTheme="majorHAnsi" w:cstheme="majorHAnsi"/>
        </w:rPr>
        <w:t xml:space="preserve">, R., &amp; Pertiwi, T. D. (2024). Studi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dosen </w:t>
      </w:r>
      <w:proofErr w:type="spellStart"/>
      <w:r w:rsidRPr="005E4055">
        <w:rPr>
          <w:rFonts w:asciiTheme="majorHAnsi" w:hAnsiTheme="majorHAnsi" w:cstheme="majorHAnsi"/>
        </w:rPr>
        <w:t>Universidade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da</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Paz</w:t>
      </w:r>
      <w:proofErr w:type="spellEnd"/>
      <w:r w:rsidRPr="005E4055">
        <w:rPr>
          <w:rFonts w:asciiTheme="majorHAnsi" w:hAnsiTheme="majorHAnsi" w:cstheme="majorHAnsi"/>
        </w:rPr>
        <w:t xml:space="preserve"> Timor Leste.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Business &amp; </w:t>
      </w:r>
      <w:proofErr w:type="spellStart"/>
      <w:r w:rsidRPr="005E4055">
        <w:rPr>
          <w:rFonts w:asciiTheme="majorHAnsi" w:hAnsiTheme="majorHAnsi" w:cstheme="majorHAnsi"/>
          <w:i/>
          <w:iCs/>
        </w:rPr>
        <w:t>Banking</w:t>
      </w:r>
      <w:proofErr w:type="spellEnd"/>
      <w:r w:rsidRPr="005E4055">
        <w:rPr>
          <w:rFonts w:asciiTheme="majorHAnsi" w:hAnsiTheme="majorHAnsi" w:cstheme="majorHAnsi"/>
        </w:rPr>
        <w:t xml:space="preserve">, 14(1), 113–132. </w:t>
      </w:r>
      <w:hyperlink r:id="rId14" w:history="1">
        <w:r w:rsidR="00880BFB" w:rsidRPr="00E720B1">
          <w:rPr>
            <w:rStyle w:val="Hyperlink"/>
            <w:rFonts w:asciiTheme="majorHAnsi" w:hAnsiTheme="majorHAnsi" w:cstheme="majorHAnsi"/>
          </w:rPr>
          <w:t>https://doi.org/10.14414/jbb.v14i1.5024</w:t>
        </w:r>
      </w:hyperlink>
    </w:p>
    <w:p w14:paraId="7F6BD7CA" w14:textId="172020D1" w:rsidR="00880BFB" w:rsidRPr="005E4055" w:rsidRDefault="00880BFB" w:rsidP="005E4055">
      <w:pPr>
        <w:spacing w:after="0" w:line="276" w:lineRule="auto"/>
        <w:ind w:left="567" w:hanging="567"/>
        <w:rPr>
          <w:rFonts w:asciiTheme="majorHAnsi" w:hAnsiTheme="majorHAnsi" w:cstheme="majorHAnsi"/>
        </w:rPr>
      </w:pPr>
      <w:r w:rsidRPr="00880BFB">
        <w:rPr>
          <w:rFonts w:asciiTheme="majorHAnsi" w:hAnsiTheme="majorHAnsi" w:cstheme="majorHAnsi"/>
        </w:rPr>
        <w:t xml:space="preserve">Amri, A., Ramdani, Z., </w:t>
      </w:r>
      <w:proofErr w:type="spellStart"/>
      <w:r w:rsidRPr="00880BFB">
        <w:rPr>
          <w:rFonts w:asciiTheme="majorHAnsi" w:hAnsiTheme="majorHAnsi" w:cstheme="majorHAnsi"/>
        </w:rPr>
        <w:t>Warsihna</w:t>
      </w:r>
      <w:proofErr w:type="spellEnd"/>
      <w:r w:rsidRPr="00880BFB">
        <w:rPr>
          <w:rFonts w:asciiTheme="majorHAnsi" w:hAnsiTheme="majorHAnsi" w:cstheme="majorHAnsi"/>
        </w:rPr>
        <w:t xml:space="preserve">, J., &amp; Tae, L. F. (2022). The </w:t>
      </w:r>
      <w:proofErr w:type="spellStart"/>
      <w:r w:rsidRPr="00880BFB">
        <w:rPr>
          <w:rFonts w:asciiTheme="majorHAnsi" w:hAnsiTheme="majorHAnsi" w:cstheme="majorHAnsi"/>
        </w:rPr>
        <w:t>development</w:t>
      </w:r>
      <w:proofErr w:type="spellEnd"/>
      <w:r w:rsidRPr="00880BFB">
        <w:rPr>
          <w:rFonts w:asciiTheme="majorHAnsi" w:hAnsiTheme="majorHAnsi" w:cstheme="majorHAnsi"/>
        </w:rPr>
        <w:t xml:space="preserve"> </w:t>
      </w:r>
      <w:proofErr w:type="spellStart"/>
      <w:r w:rsidRPr="00880BFB">
        <w:rPr>
          <w:rFonts w:asciiTheme="majorHAnsi" w:hAnsiTheme="majorHAnsi" w:cstheme="majorHAnsi"/>
        </w:rPr>
        <w:t>and</w:t>
      </w:r>
      <w:proofErr w:type="spellEnd"/>
      <w:r w:rsidRPr="00880BFB">
        <w:rPr>
          <w:rFonts w:asciiTheme="majorHAnsi" w:hAnsiTheme="majorHAnsi" w:cstheme="majorHAnsi"/>
        </w:rPr>
        <w:t xml:space="preserve"> </w:t>
      </w:r>
      <w:proofErr w:type="spellStart"/>
      <w:r w:rsidRPr="00880BFB">
        <w:rPr>
          <w:rFonts w:asciiTheme="majorHAnsi" w:hAnsiTheme="majorHAnsi" w:cstheme="majorHAnsi"/>
        </w:rPr>
        <w:t>validation</w:t>
      </w:r>
      <w:proofErr w:type="spellEnd"/>
      <w:r w:rsidRPr="00880BFB">
        <w:rPr>
          <w:rFonts w:asciiTheme="majorHAnsi" w:hAnsiTheme="majorHAnsi" w:cstheme="majorHAnsi"/>
        </w:rPr>
        <w:t xml:space="preserve"> </w:t>
      </w:r>
      <w:proofErr w:type="spellStart"/>
      <w:r w:rsidRPr="00880BFB">
        <w:rPr>
          <w:rFonts w:asciiTheme="majorHAnsi" w:hAnsiTheme="majorHAnsi" w:cstheme="majorHAnsi"/>
        </w:rPr>
        <w:t>of</w:t>
      </w:r>
      <w:proofErr w:type="spellEnd"/>
      <w:r w:rsidRPr="00880BFB">
        <w:rPr>
          <w:rFonts w:asciiTheme="majorHAnsi" w:hAnsiTheme="majorHAnsi" w:cstheme="majorHAnsi"/>
        </w:rPr>
        <w:t xml:space="preserve"> </w:t>
      </w:r>
      <w:proofErr w:type="spellStart"/>
      <w:r w:rsidRPr="00880BFB">
        <w:rPr>
          <w:rFonts w:asciiTheme="majorHAnsi" w:hAnsiTheme="majorHAnsi" w:cstheme="majorHAnsi"/>
        </w:rPr>
        <w:t>financial</w:t>
      </w:r>
      <w:proofErr w:type="spellEnd"/>
      <w:r w:rsidRPr="00880BFB">
        <w:rPr>
          <w:rFonts w:asciiTheme="majorHAnsi" w:hAnsiTheme="majorHAnsi" w:cstheme="majorHAnsi"/>
        </w:rPr>
        <w:t xml:space="preserve"> </w:t>
      </w:r>
      <w:proofErr w:type="spellStart"/>
      <w:r w:rsidRPr="00880BFB">
        <w:rPr>
          <w:rFonts w:asciiTheme="majorHAnsi" w:hAnsiTheme="majorHAnsi" w:cstheme="majorHAnsi"/>
        </w:rPr>
        <w:t>management</w:t>
      </w:r>
      <w:proofErr w:type="spellEnd"/>
      <w:r w:rsidRPr="00880BFB">
        <w:rPr>
          <w:rFonts w:asciiTheme="majorHAnsi" w:hAnsiTheme="majorHAnsi" w:cstheme="majorHAnsi"/>
        </w:rPr>
        <w:t xml:space="preserve"> </w:t>
      </w:r>
      <w:proofErr w:type="spellStart"/>
      <w:r w:rsidRPr="00880BFB">
        <w:rPr>
          <w:rFonts w:asciiTheme="majorHAnsi" w:hAnsiTheme="majorHAnsi" w:cstheme="majorHAnsi"/>
        </w:rPr>
        <w:t>behavior</w:t>
      </w:r>
      <w:proofErr w:type="spellEnd"/>
      <w:r w:rsidRPr="00880BFB">
        <w:rPr>
          <w:rFonts w:asciiTheme="majorHAnsi" w:hAnsiTheme="majorHAnsi" w:cstheme="majorHAnsi"/>
        </w:rPr>
        <w:t xml:space="preserve"> (FMB) </w:t>
      </w:r>
      <w:proofErr w:type="spellStart"/>
      <w:r w:rsidRPr="00880BFB">
        <w:rPr>
          <w:rFonts w:asciiTheme="majorHAnsi" w:hAnsiTheme="majorHAnsi" w:cstheme="majorHAnsi"/>
        </w:rPr>
        <w:t>scale</w:t>
      </w:r>
      <w:proofErr w:type="spellEnd"/>
      <w:r w:rsidRPr="00880BFB">
        <w:rPr>
          <w:rFonts w:asciiTheme="majorHAnsi" w:hAnsiTheme="majorHAnsi" w:cstheme="majorHAnsi"/>
        </w:rPr>
        <w:t xml:space="preserve"> in </w:t>
      </w:r>
      <w:proofErr w:type="spellStart"/>
      <w:r w:rsidRPr="00880BFB">
        <w:rPr>
          <w:rFonts w:asciiTheme="majorHAnsi" w:hAnsiTheme="majorHAnsi" w:cstheme="majorHAnsi"/>
        </w:rPr>
        <w:t>postgraduate</w:t>
      </w:r>
      <w:proofErr w:type="spellEnd"/>
      <w:r w:rsidRPr="00880BFB">
        <w:rPr>
          <w:rFonts w:asciiTheme="majorHAnsi" w:hAnsiTheme="majorHAnsi" w:cstheme="majorHAnsi"/>
        </w:rPr>
        <w:t xml:space="preserve"> </w:t>
      </w:r>
      <w:proofErr w:type="spellStart"/>
      <w:r w:rsidRPr="00880BFB">
        <w:rPr>
          <w:rFonts w:asciiTheme="majorHAnsi" w:hAnsiTheme="majorHAnsi" w:cstheme="majorHAnsi"/>
        </w:rPr>
        <w:t>students</w:t>
      </w:r>
      <w:proofErr w:type="spellEnd"/>
      <w:r w:rsidRPr="00880BFB">
        <w:rPr>
          <w:rFonts w:asciiTheme="majorHAnsi" w:hAnsiTheme="majorHAnsi" w:cstheme="majorHAnsi"/>
        </w:rPr>
        <w:t xml:space="preserve">. </w:t>
      </w:r>
      <w:r w:rsidRPr="00880BFB">
        <w:rPr>
          <w:rFonts w:asciiTheme="majorHAnsi" w:hAnsiTheme="majorHAnsi" w:cstheme="majorHAnsi"/>
          <w:i/>
          <w:iCs/>
        </w:rPr>
        <w:t>Jurnal Manajemen Indonesia, 22</w:t>
      </w:r>
      <w:r w:rsidRPr="00880BFB">
        <w:rPr>
          <w:rFonts w:asciiTheme="majorHAnsi" w:hAnsiTheme="majorHAnsi" w:cstheme="majorHAnsi"/>
        </w:rPr>
        <w:t xml:space="preserve">(2), 189–198. </w:t>
      </w:r>
      <w:hyperlink r:id="rId15" w:tgtFrame="_new" w:history="1">
        <w:r w:rsidRPr="00880BFB">
          <w:rPr>
            <w:rStyle w:val="Hyperlink"/>
            <w:rFonts w:asciiTheme="majorHAnsi" w:hAnsiTheme="majorHAnsi" w:cstheme="majorHAnsi"/>
          </w:rPr>
          <w:t>https://doi.org/10.25124/jmi.v22i2.4006</w:t>
        </w:r>
      </w:hyperlink>
    </w:p>
    <w:p w14:paraId="5CFCF158" w14:textId="0F9AFF05" w:rsidR="00006C9C" w:rsidRPr="005E4055" w:rsidRDefault="00006C9C" w:rsidP="005E4055">
      <w:pPr>
        <w:spacing w:after="0" w:line="276" w:lineRule="auto"/>
        <w:ind w:left="567" w:hanging="567"/>
        <w:rPr>
          <w:rFonts w:asciiTheme="majorHAnsi" w:hAnsiTheme="majorHAnsi" w:cstheme="majorHAnsi"/>
        </w:rPr>
      </w:pPr>
      <w:r w:rsidRPr="005E4055">
        <w:rPr>
          <w:rFonts w:asciiTheme="majorHAnsi" w:hAnsiTheme="majorHAnsi" w:cstheme="majorHAnsi"/>
        </w:rPr>
        <w:t xml:space="preserve">Arifin, A. Z. (2017). The </w:t>
      </w:r>
      <w:proofErr w:type="spellStart"/>
      <w:r w:rsidRPr="005E4055">
        <w:rPr>
          <w:rFonts w:asciiTheme="majorHAnsi" w:hAnsiTheme="majorHAnsi" w:cstheme="majorHAnsi"/>
        </w:rPr>
        <w:t>influence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knowledge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control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income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individual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European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Research</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Studies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Journal</w:t>
      </w:r>
      <w:proofErr w:type="spellEnd"/>
      <w:r w:rsidRPr="005E4055">
        <w:rPr>
          <w:rFonts w:asciiTheme="majorHAnsi" w:hAnsiTheme="majorHAnsi" w:cstheme="majorHAnsi"/>
        </w:rPr>
        <w:t xml:space="preserve">, 20(3A), 635–648. </w:t>
      </w:r>
      <w:hyperlink r:id="rId16" w:history="1">
        <w:r w:rsidR="005C4A26" w:rsidRPr="005E4055">
          <w:rPr>
            <w:rStyle w:val="Hyperlink"/>
            <w:rFonts w:asciiTheme="majorHAnsi" w:hAnsiTheme="majorHAnsi" w:cstheme="majorHAnsi"/>
          </w:rPr>
          <w:t>https://ersj.eu/journal/734/download/The%2BInfluence%2Bof%2BFinancial%2BKnowledge%2BControl%2Band%2BIncome%2Bon%2BIndividual%2BFinancial%2BBehavior.pdf</w:t>
        </w:r>
      </w:hyperlink>
      <w:r w:rsidR="005C4A26" w:rsidRPr="005E4055">
        <w:rPr>
          <w:rFonts w:asciiTheme="majorHAnsi" w:hAnsiTheme="majorHAnsi" w:cstheme="majorHAnsi"/>
        </w:rPr>
        <w:t xml:space="preserve"> </w:t>
      </w:r>
    </w:p>
    <w:p w14:paraId="644EA8E6" w14:textId="67102B91"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Asebedo</w:t>
      </w:r>
      <w:proofErr w:type="spellEnd"/>
      <w:r w:rsidRPr="005E4055">
        <w:rPr>
          <w:rFonts w:asciiTheme="majorHAnsi" w:hAnsiTheme="majorHAnsi" w:cstheme="majorHAnsi"/>
        </w:rPr>
        <w:t xml:space="preserve">, S. D., </w:t>
      </w:r>
      <w:proofErr w:type="spellStart"/>
      <w:r w:rsidRPr="005E4055">
        <w:rPr>
          <w:rFonts w:asciiTheme="majorHAnsi" w:hAnsiTheme="majorHAnsi" w:cstheme="majorHAnsi"/>
        </w:rPr>
        <w:t>Seay</w:t>
      </w:r>
      <w:proofErr w:type="spellEnd"/>
      <w:r w:rsidRPr="005E4055">
        <w:rPr>
          <w:rFonts w:asciiTheme="majorHAnsi" w:hAnsiTheme="majorHAnsi" w:cstheme="majorHAnsi"/>
        </w:rPr>
        <w:t xml:space="preserve">, M. C., </w:t>
      </w:r>
      <w:proofErr w:type="spellStart"/>
      <w:r w:rsidRPr="005E4055">
        <w:rPr>
          <w:rFonts w:asciiTheme="majorHAnsi" w:hAnsiTheme="majorHAnsi" w:cstheme="majorHAnsi"/>
        </w:rPr>
        <w:t>Archuleta</w:t>
      </w:r>
      <w:proofErr w:type="spellEnd"/>
      <w:r w:rsidRPr="005E4055">
        <w:rPr>
          <w:rFonts w:asciiTheme="majorHAnsi" w:hAnsiTheme="majorHAnsi" w:cstheme="majorHAnsi"/>
        </w:rPr>
        <w:t xml:space="preserve">, K., &amp; </w:t>
      </w:r>
      <w:proofErr w:type="spellStart"/>
      <w:r w:rsidRPr="005E4055">
        <w:rPr>
          <w:rFonts w:asciiTheme="majorHAnsi" w:hAnsiTheme="majorHAnsi" w:cstheme="majorHAnsi"/>
        </w:rPr>
        <w:t>Brase</w:t>
      </w:r>
      <w:proofErr w:type="spellEnd"/>
      <w:r w:rsidRPr="005E4055">
        <w:rPr>
          <w:rFonts w:asciiTheme="majorHAnsi" w:hAnsiTheme="majorHAnsi" w:cstheme="majorHAnsi"/>
        </w:rPr>
        <w:t xml:space="preserve">, G. (2019). The </w:t>
      </w:r>
      <w:proofErr w:type="spellStart"/>
      <w:r w:rsidRPr="005E4055">
        <w:rPr>
          <w:rFonts w:asciiTheme="majorHAnsi" w:hAnsiTheme="majorHAnsi" w:cstheme="majorHAnsi"/>
        </w:rPr>
        <w:t>psychological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predictors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older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preretirees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Behavioral</w:t>
      </w:r>
      <w:proofErr w:type="spellEnd"/>
      <w:r w:rsidRPr="005E4055">
        <w:rPr>
          <w:rFonts w:asciiTheme="majorHAnsi" w:hAnsiTheme="majorHAnsi" w:cstheme="majorHAnsi"/>
          <w:i/>
          <w:iCs/>
        </w:rPr>
        <w:t xml:space="preserve"> Finance</w:t>
      </w:r>
      <w:r w:rsidRPr="005E4055">
        <w:rPr>
          <w:rFonts w:asciiTheme="majorHAnsi" w:hAnsiTheme="majorHAnsi" w:cstheme="majorHAnsi"/>
        </w:rPr>
        <w:t xml:space="preserve">, 20(2), 127–138. </w:t>
      </w:r>
      <w:hyperlink r:id="rId17" w:history="1">
        <w:r w:rsidR="005C4A26" w:rsidRPr="005E4055">
          <w:rPr>
            <w:rStyle w:val="Hyperlink"/>
            <w:rFonts w:asciiTheme="majorHAnsi" w:hAnsiTheme="majorHAnsi" w:cstheme="majorHAnsi"/>
          </w:rPr>
          <w:t>https://doi.org/10.1080/15427560.2018.1492580</w:t>
        </w:r>
      </w:hyperlink>
      <w:r w:rsidR="005C4A26" w:rsidRPr="005E4055">
        <w:rPr>
          <w:rFonts w:asciiTheme="majorHAnsi" w:hAnsiTheme="majorHAnsi" w:cstheme="majorHAnsi"/>
          <w:lang w:val="en-US"/>
        </w:rPr>
        <w:t xml:space="preserve"> </w:t>
      </w:r>
    </w:p>
    <w:p w14:paraId="38B26B61" w14:textId="5AF888C0" w:rsidR="00006C9C" w:rsidRPr="005E4055" w:rsidRDefault="00006C9C" w:rsidP="005E4055">
      <w:pPr>
        <w:spacing w:after="0" w:line="276" w:lineRule="auto"/>
        <w:ind w:left="567" w:hanging="567"/>
        <w:rPr>
          <w:rFonts w:asciiTheme="majorHAnsi" w:hAnsiTheme="majorHAnsi" w:cstheme="majorHAnsi"/>
        </w:rPr>
      </w:pPr>
      <w:proofErr w:type="spellStart"/>
      <w:r w:rsidRPr="005E4055">
        <w:rPr>
          <w:rFonts w:asciiTheme="majorHAnsi" w:hAnsiTheme="majorHAnsi" w:cstheme="majorHAnsi"/>
        </w:rPr>
        <w:t>Banco</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Central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de</w:t>
      </w:r>
      <w:proofErr w:type="spellEnd"/>
      <w:r w:rsidRPr="005E4055">
        <w:rPr>
          <w:rFonts w:asciiTheme="majorHAnsi" w:hAnsiTheme="majorHAnsi" w:cstheme="majorHAnsi"/>
        </w:rPr>
        <w:t xml:space="preserve"> Timor-Leste. (2022). Financial </w:t>
      </w:r>
      <w:proofErr w:type="spellStart"/>
      <w:r w:rsidRPr="005E4055">
        <w:rPr>
          <w:rFonts w:asciiTheme="majorHAnsi" w:hAnsiTheme="majorHAnsi" w:cstheme="majorHAnsi"/>
        </w:rPr>
        <w:t>Inclusion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Report</w:t>
      </w:r>
      <w:proofErr w:type="spellEnd"/>
      <w:r w:rsidRPr="005E4055">
        <w:rPr>
          <w:rFonts w:asciiTheme="majorHAnsi" w:hAnsiTheme="majorHAnsi" w:cstheme="majorHAnsi"/>
        </w:rPr>
        <w:t xml:space="preserve"> 2022. </w:t>
      </w:r>
      <w:proofErr w:type="spellStart"/>
      <w:r w:rsidRPr="005E4055">
        <w:rPr>
          <w:rFonts w:asciiTheme="majorHAnsi" w:hAnsiTheme="majorHAnsi" w:cstheme="majorHAnsi"/>
        </w:rPr>
        <w:t>Banco</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Central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de</w:t>
      </w:r>
      <w:proofErr w:type="spellEnd"/>
      <w:r w:rsidRPr="005E4055">
        <w:rPr>
          <w:rFonts w:asciiTheme="majorHAnsi" w:hAnsiTheme="majorHAnsi" w:cstheme="majorHAnsi"/>
        </w:rPr>
        <w:t xml:space="preserve"> Timor-Leste.</w:t>
      </w:r>
      <w:hyperlink r:id="rId18" w:history="1">
        <w:r w:rsidR="005C4A26" w:rsidRPr="005E4055">
          <w:rPr>
            <w:rStyle w:val="Hyperlink"/>
            <w:rFonts w:asciiTheme="majorHAnsi" w:hAnsiTheme="majorHAnsi" w:cstheme="majorHAnsi"/>
          </w:rPr>
          <w:t>https://bancocentral.tl/uploads/documentos/documento_1744073183_7208.pdf</w:t>
        </w:r>
      </w:hyperlink>
      <w:r w:rsidR="005C4A26" w:rsidRPr="005E4055">
        <w:rPr>
          <w:rFonts w:asciiTheme="majorHAnsi" w:hAnsiTheme="majorHAnsi" w:cstheme="majorHAnsi"/>
        </w:rPr>
        <w:t xml:space="preserve">   </w:t>
      </w:r>
    </w:p>
    <w:p w14:paraId="1BA39D0F" w14:textId="3FAACA35"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Cheng</w:t>
      </w:r>
      <w:proofErr w:type="spellEnd"/>
      <w:r w:rsidRPr="005E4055">
        <w:rPr>
          <w:rFonts w:asciiTheme="majorHAnsi" w:hAnsiTheme="majorHAnsi" w:cstheme="majorHAnsi"/>
        </w:rPr>
        <w:t xml:space="preserve">, X., Niu, Y., &amp; </w:t>
      </w:r>
      <w:proofErr w:type="spellStart"/>
      <w:r w:rsidRPr="005E4055">
        <w:rPr>
          <w:rFonts w:asciiTheme="majorHAnsi" w:hAnsiTheme="majorHAnsi" w:cstheme="majorHAnsi"/>
        </w:rPr>
        <w:t>Zou</w:t>
      </w:r>
      <w:proofErr w:type="spellEnd"/>
      <w:r w:rsidRPr="005E4055">
        <w:rPr>
          <w:rFonts w:asciiTheme="majorHAnsi" w:hAnsiTheme="majorHAnsi" w:cstheme="majorHAnsi"/>
        </w:rPr>
        <w:t xml:space="preserve">, Y. (2024). </w:t>
      </w:r>
      <w:proofErr w:type="spellStart"/>
      <w:r w:rsidRPr="005E4055">
        <w:rPr>
          <w:rFonts w:asciiTheme="majorHAnsi" w:hAnsiTheme="majorHAnsi" w:cstheme="majorHAnsi"/>
        </w:rPr>
        <w:t>Effects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knowledge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rationality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in </w:t>
      </w:r>
      <w:proofErr w:type="spellStart"/>
      <w:r w:rsidRPr="005E4055">
        <w:rPr>
          <w:rFonts w:asciiTheme="majorHAnsi" w:hAnsiTheme="majorHAnsi" w:cstheme="majorHAnsi"/>
        </w:rPr>
        <w:t>college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students</w:t>
      </w:r>
      <w:proofErr w:type="spellEnd"/>
      <w:r w:rsidRPr="005E4055">
        <w:rPr>
          <w:rFonts w:asciiTheme="majorHAnsi" w:hAnsiTheme="majorHAnsi" w:cstheme="majorHAnsi"/>
        </w:rPr>
        <w:t xml:space="preserve">: A </w:t>
      </w:r>
      <w:proofErr w:type="spellStart"/>
      <w:r w:rsidRPr="005E4055">
        <w:rPr>
          <w:rFonts w:asciiTheme="majorHAnsi" w:hAnsiTheme="majorHAnsi" w:cstheme="majorHAnsi"/>
        </w:rPr>
        <w:t>mediation</w:t>
      </w:r>
      <w:proofErr w:type="spellEnd"/>
      <w:r w:rsidRPr="005E4055">
        <w:rPr>
          <w:rFonts w:asciiTheme="majorHAnsi" w:hAnsiTheme="majorHAnsi" w:cstheme="majorHAnsi"/>
        </w:rPr>
        <w:t xml:space="preserve"> model. In International </w:t>
      </w:r>
      <w:proofErr w:type="spellStart"/>
      <w:r w:rsidRPr="005E4055">
        <w:rPr>
          <w:rFonts w:asciiTheme="majorHAnsi" w:hAnsiTheme="majorHAnsi" w:cstheme="majorHAnsi"/>
        </w:rPr>
        <w:t>conference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management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science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engineering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management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pp</w:t>
      </w:r>
      <w:proofErr w:type="spellEnd"/>
      <w:r w:rsidRPr="005E4055">
        <w:rPr>
          <w:rFonts w:asciiTheme="majorHAnsi" w:hAnsiTheme="majorHAnsi" w:cstheme="majorHAnsi"/>
        </w:rPr>
        <w:t xml:space="preserve">. 40–51). </w:t>
      </w:r>
      <w:proofErr w:type="spellStart"/>
      <w:r w:rsidRPr="005E4055">
        <w:rPr>
          <w:rFonts w:asciiTheme="majorHAnsi" w:hAnsiTheme="majorHAnsi" w:cstheme="majorHAnsi"/>
          <w:i/>
          <w:iCs/>
        </w:rPr>
        <w:t>Springer</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Nature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Singapore</w:t>
      </w:r>
      <w:proofErr w:type="spellEnd"/>
      <w:r w:rsidRPr="005E4055">
        <w:rPr>
          <w:rFonts w:asciiTheme="majorHAnsi" w:hAnsiTheme="majorHAnsi" w:cstheme="majorHAnsi"/>
        </w:rPr>
        <w:t xml:space="preserve">. </w:t>
      </w:r>
      <w:hyperlink r:id="rId19" w:history="1">
        <w:r w:rsidR="005C4A26" w:rsidRPr="005E4055">
          <w:rPr>
            <w:rStyle w:val="Hyperlink"/>
            <w:rFonts w:asciiTheme="majorHAnsi" w:hAnsiTheme="majorHAnsi" w:cstheme="majorHAnsi"/>
          </w:rPr>
          <w:t>https://doi.org/10.1007/978-981-97-5098-6_4</w:t>
        </w:r>
      </w:hyperlink>
      <w:r w:rsidR="005C4A26" w:rsidRPr="005E4055">
        <w:rPr>
          <w:rFonts w:asciiTheme="majorHAnsi" w:hAnsiTheme="majorHAnsi" w:cstheme="majorHAnsi"/>
          <w:lang w:val="en-US"/>
        </w:rPr>
        <w:t xml:space="preserve"> </w:t>
      </w:r>
    </w:p>
    <w:p w14:paraId="4859CB3C" w14:textId="30D8AB10"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Dave, K. A., </w:t>
      </w:r>
      <w:proofErr w:type="spellStart"/>
      <w:r w:rsidRPr="005E4055">
        <w:rPr>
          <w:rFonts w:asciiTheme="majorHAnsi" w:hAnsiTheme="majorHAnsi" w:cstheme="majorHAnsi"/>
        </w:rPr>
        <w:t>Ashfaque</w:t>
      </w:r>
      <w:proofErr w:type="spellEnd"/>
      <w:r w:rsidRPr="005E4055">
        <w:rPr>
          <w:rFonts w:asciiTheme="majorHAnsi" w:hAnsiTheme="majorHAnsi" w:cstheme="majorHAnsi"/>
        </w:rPr>
        <w:t xml:space="preserve">, M. Z., </w:t>
      </w:r>
      <w:proofErr w:type="spellStart"/>
      <w:r w:rsidRPr="005E4055">
        <w:rPr>
          <w:rFonts w:asciiTheme="majorHAnsi" w:hAnsiTheme="majorHAnsi" w:cstheme="majorHAnsi"/>
        </w:rPr>
        <w:t>Guruprasad</w:t>
      </w:r>
      <w:proofErr w:type="spellEnd"/>
      <w:r w:rsidRPr="005E4055">
        <w:rPr>
          <w:rFonts w:asciiTheme="majorHAnsi" w:hAnsiTheme="majorHAnsi" w:cstheme="majorHAnsi"/>
        </w:rPr>
        <w:t xml:space="preserve">, D., </w:t>
      </w:r>
      <w:proofErr w:type="spellStart"/>
      <w:r w:rsidRPr="005E4055">
        <w:rPr>
          <w:rFonts w:asciiTheme="majorHAnsi" w:hAnsiTheme="majorHAnsi" w:cstheme="majorHAnsi"/>
        </w:rPr>
        <w:t>Narasimha</w:t>
      </w:r>
      <w:proofErr w:type="spellEnd"/>
      <w:r w:rsidRPr="005E4055">
        <w:rPr>
          <w:rFonts w:asciiTheme="majorHAnsi" w:hAnsiTheme="majorHAnsi" w:cstheme="majorHAnsi"/>
        </w:rPr>
        <w:t xml:space="preserve">, M. H., </w:t>
      </w:r>
      <w:proofErr w:type="spellStart"/>
      <w:r w:rsidRPr="005E4055">
        <w:rPr>
          <w:rFonts w:asciiTheme="majorHAnsi" w:hAnsiTheme="majorHAnsi" w:cstheme="majorHAnsi"/>
        </w:rPr>
        <w:t>Kazim</w:t>
      </w:r>
      <w:proofErr w:type="spellEnd"/>
      <w:r w:rsidRPr="005E4055">
        <w:rPr>
          <w:rFonts w:asciiTheme="majorHAnsi" w:hAnsiTheme="majorHAnsi" w:cstheme="majorHAnsi"/>
        </w:rPr>
        <w:t xml:space="preserve">, S., &amp; </w:t>
      </w:r>
      <w:proofErr w:type="spellStart"/>
      <w:r w:rsidRPr="005E4055">
        <w:rPr>
          <w:rFonts w:asciiTheme="majorHAnsi" w:hAnsiTheme="majorHAnsi" w:cstheme="majorHAnsi"/>
        </w:rPr>
        <w:t>Mukthar</w:t>
      </w:r>
      <w:proofErr w:type="spellEnd"/>
      <w:r w:rsidRPr="005E4055">
        <w:rPr>
          <w:rFonts w:asciiTheme="majorHAnsi" w:hAnsiTheme="majorHAnsi" w:cstheme="majorHAnsi"/>
        </w:rPr>
        <w:t xml:space="preserve">, K. J. (2024). A study </w:t>
      </w:r>
      <w:proofErr w:type="spellStart"/>
      <w:r w:rsidRPr="005E4055">
        <w:rPr>
          <w:rFonts w:asciiTheme="majorHAnsi" w:hAnsiTheme="majorHAnsi" w:cstheme="majorHAnsi"/>
        </w:rPr>
        <w:t>examining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relationship</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between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college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students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demographic</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characteristics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literacy-with</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special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reference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to</w:t>
      </w:r>
      <w:proofErr w:type="spellEnd"/>
      <w:r w:rsidRPr="005E4055">
        <w:rPr>
          <w:rFonts w:asciiTheme="majorHAnsi" w:hAnsiTheme="majorHAnsi" w:cstheme="majorHAnsi"/>
        </w:rPr>
        <w:t xml:space="preserve"> a union </w:t>
      </w:r>
      <w:proofErr w:type="spellStart"/>
      <w:r w:rsidRPr="005E4055">
        <w:rPr>
          <w:rFonts w:asciiTheme="majorHAnsi" w:hAnsiTheme="majorHAnsi" w:cstheme="majorHAnsi"/>
        </w:rPr>
        <w:t>territory</w:t>
      </w:r>
      <w:proofErr w:type="spellEnd"/>
      <w:r w:rsidRPr="005E4055">
        <w:rPr>
          <w:rFonts w:asciiTheme="majorHAnsi" w:hAnsiTheme="majorHAnsi" w:cstheme="majorHAnsi"/>
        </w:rPr>
        <w:t xml:space="preserve"> in India. </w:t>
      </w:r>
      <w:r w:rsidRPr="005E4055">
        <w:rPr>
          <w:rFonts w:asciiTheme="majorHAnsi" w:hAnsiTheme="majorHAnsi" w:cstheme="majorHAnsi"/>
          <w:i/>
          <w:iCs/>
        </w:rPr>
        <w:t xml:space="preserve">In International </w:t>
      </w:r>
      <w:proofErr w:type="spellStart"/>
      <w:r w:rsidRPr="005E4055">
        <w:rPr>
          <w:rFonts w:asciiTheme="majorHAnsi" w:hAnsiTheme="majorHAnsi" w:cstheme="majorHAnsi"/>
          <w:i/>
          <w:iCs/>
        </w:rPr>
        <w:t>Conference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on</w:t>
      </w:r>
      <w:proofErr w:type="spellEnd"/>
      <w:r w:rsidRPr="005E4055">
        <w:rPr>
          <w:rFonts w:asciiTheme="majorHAnsi" w:hAnsiTheme="majorHAnsi" w:cstheme="majorHAnsi"/>
          <w:i/>
          <w:iCs/>
        </w:rPr>
        <w:t xml:space="preserve"> Business </w:t>
      </w:r>
      <w:proofErr w:type="spellStart"/>
      <w:r w:rsidRPr="005E4055">
        <w:rPr>
          <w:rFonts w:asciiTheme="majorHAnsi" w:hAnsiTheme="majorHAnsi" w:cstheme="majorHAnsi"/>
          <w:i/>
          <w:iCs/>
        </w:rPr>
        <w:t>and</w:t>
      </w:r>
      <w:proofErr w:type="spellEnd"/>
      <w:r w:rsidRPr="005E4055">
        <w:rPr>
          <w:rFonts w:asciiTheme="majorHAnsi" w:hAnsiTheme="majorHAnsi" w:cstheme="majorHAnsi"/>
          <w:i/>
          <w:iCs/>
        </w:rPr>
        <w:t xml:space="preserve"> Technology</w:t>
      </w:r>
      <w:r w:rsidRPr="005E4055">
        <w:rPr>
          <w:rFonts w:asciiTheme="majorHAnsi" w:hAnsiTheme="majorHAnsi" w:cstheme="majorHAnsi"/>
        </w:rPr>
        <w:t xml:space="preserve"> (</w:t>
      </w:r>
      <w:proofErr w:type="spellStart"/>
      <w:r w:rsidRPr="005E4055">
        <w:rPr>
          <w:rFonts w:asciiTheme="majorHAnsi" w:hAnsiTheme="majorHAnsi" w:cstheme="majorHAnsi"/>
        </w:rPr>
        <w:t>pp</w:t>
      </w:r>
      <w:proofErr w:type="spellEnd"/>
      <w:r w:rsidRPr="005E4055">
        <w:rPr>
          <w:rFonts w:asciiTheme="majorHAnsi" w:hAnsiTheme="majorHAnsi" w:cstheme="majorHAnsi"/>
        </w:rPr>
        <w:t xml:space="preserve">. 412–425). </w:t>
      </w:r>
      <w:proofErr w:type="spellStart"/>
      <w:r w:rsidRPr="005E4055">
        <w:rPr>
          <w:rFonts w:asciiTheme="majorHAnsi" w:hAnsiTheme="majorHAnsi" w:cstheme="majorHAnsi"/>
        </w:rPr>
        <w:t>Springer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Nature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Switzerland</w:t>
      </w:r>
      <w:proofErr w:type="spellEnd"/>
      <w:r w:rsidRPr="005E4055">
        <w:rPr>
          <w:rFonts w:asciiTheme="majorHAnsi" w:hAnsiTheme="majorHAnsi" w:cstheme="majorHAnsi"/>
        </w:rPr>
        <w:t xml:space="preserve">. </w:t>
      </w:r>
      <w:hyperlink r:id="rId20" w:history="1">
        <w:r w:rsidR="005C4A26" w:rsidRPr="005E4055">
          <w:rPr>
            <w:rStyle w:val="Hyperlink"/>
            <w:rFonts w:asciiTheme="majorHAnsi" w:hAnsiTheme="majorHAnsi" w:cstheme="majorHAnsi"/>
          </w:rPr>
          <w:t>https://doi.org/10.1007/978-3-031-67444-0_40</w:t>
        </w:r>
      </w:hyperlink>
      <w:r w:rsidR="005C4A26" w:rsidRPr="005E4055">
        <w:rPr>
          <w:rFonts w:asciiTheme="majorHAnsi" w:hAnsiTheme="majorHAnsi" w:cstheme="majorHAnsi"/>
          <w:lang w:val="en-US"/>
        </w:rPr>
        <w:t xml:space="preserve"> </w:t>
      </w:r>
    </w:p>
    <w:p w14:paraId="3E402A18" w14:textId="09202D14"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Fry</w:t>
      </w:r>
      <w:proofErr w:type="spellEnd"/>
      <w:r w:rsidRPr="005E4055">
        <w:rPr>
          <w:rFonts w:asciiTheme="majorHAnsi" w:hAnsiTheme="majorHAnsi" w:cstheme="majorHAnsi"/>
        </w:rPr>
        <w:t xml:space="preserve">, A., Wilson, J., </w:t>
      </w:r>
      <w:proofErr w:type="spellStart"/>
      <w:r w:rsidRPr="005E4055">
        <w:rPr>
          <w:rFonts w:asciiTheme="majorHAnsi" w:hAnsiTheme="majorHAnsi" w:cstheme="majorHAnsi"/>
        </w:rPr>
        <w:t>Soberanes</w:t>
      </w:r>
      <w:proofErr w:type="spellEnd"/>
      <w:r w:rsidRPr="005E4055">
        <w:rPr>
          <w:rFonts w:asciiTheme="majorHAnsi" w:hAnsiTheme="majorHAnsi" w:cstheme="majorHAnsi"/>
        </w:rPr>
        <w:t xml:space="preserve">, P. W., </w:t>
      </w:r>
      <w:proofErr w:type="spellStart"/>
      <w:r w:rsidRPr="005E4055">
        <w:rPr>
          <w:rFonts w:asciiTheme="majorHAnsi" w:hAnsiTheme="majorHAnsi" w:cstheme="majorHAnsi"/>
        </w:rPr>
        <w:t>Overby</w:t>
      </w:r>
      <w:proofErr w:type="spellEnd"/>
      <w:r w:rsidRPr="005E4055">
        <w:rPr>
          <w:rFonts w:asciiTheme="majorHAnsi" w:hAnsiTheme="majorHAnsi" w:cstheme="majorHAnsi"/>
        </w:rPr>
        <w:t xml:space="preserve">, C., &amp; Flores, F. (2018). </w:t>
      </w:r>
      <w:proofErr w:type="spellStart"/>
      <w:r w:rsidRPr="005E4055">
        <w:rPr>
          <w:rFonts w:asciiTheme="majorHAnsi" w:hAnsiTheme="majorHAnsi" w:cstheme="majorHAnsi"/>
        </w:rPr>
        <w:t>Designing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materials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toward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changing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r w:rsidRPr="005E4055">
        <w:rPr>
          <w:rFonts w:asciiTheme="majorHAnsi" w:hAnsiTheme="majorHAnsi" w:cstheme="majorHAnsi"/>
          <w:i/>
          <w:iCs/>
        </w:rPr>
        <w:t xml:space="preserve">The International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Design in </w:t>
      </w:r>
      <w:proofErr w:type="spellStart"/>
      <w:r w:rsidRPr="005E4055">
        <w:rPr>
          <w:rFonts w:asciiTheme="majorHAnsi" w:hAnsiTheme="majorHAnsi" w:cstheme="majorHAnsi"/>
          <w:i/>
          <w:iCs/>
        </w:rPr>
        <w:t>Society</w:t>
      </w:r>
      <w:proofErr w:type="spellEnd"/>
      <w:r w:rsidRPr="005E4055">
        <w:rPr>
          <w:rFonts w:asciiTheme="majorHAnsi" w:hAnsiTheme="majorHAnsi" w:cstheme="majorHAnsi"/>
        </w:rPr>
        <w:t xml:space="preserve">, 12(2), 23–41. </w:t>
      </w:r>
      <w:hyperlink r:id="rId21" w:history="1">
        <w:r w:rsidR="005C4A26" w:rsidRPr="005E4055">
          <w:rPr>
            <w:rStyle w:val="Hyperlink"/>
            <w:rFonts w:asciiTheme="majorHAnsi" w:hAnsiTheme="majorHAnsi" w:cstheme="majorHAnsi"/>
          </w:rPr>
          <w:t>https://doi.org/10.18848/2325-1328/CGP/v12i02/23-41</w:t>
        </w:r>
      </w:hyperlink>
      <w:r w:rsidR="005C4A26" w:rsidRPr="005E4055">
        <w:rPr>
          <w:rFonts w:asciiTheme="majorHAnsi" w:hAnsiTheme="majorHAnsi" w:cstheme="majorHAnsi"/>
          <w:lang w:val="en-US"/>
        </w:rPr>
        <w:t xml:space="preserve"> </w:t>
      </w:r>
    </w:p>
    <w:p w14:paraId="74EF34B0" w14:textId="02300546"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Gunawan, A., &amp; Chairani, C. (2019). </w:t>
      </w:r>
      <w:proofErr w:type="spellStart"/>
      <w:r w:rsidRPr="005E4055">
        <w:rPr>
          <w:rFonts w:asciiTheme="majorHAnsi" w:hAnsiTheme="majorHAnsi" w:cstheme="majorHAnsi"/>
        </w:rPr>
        <w:t>Effect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lifestyle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student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r w:rsidRPr="005E4055">
        <w:rPr>
          <w:rFonts w:asciiTheme="majorHAnsi" w:hAnsiTheme="majorHAnsi" w:cstheme="majorHAnsi"/>
          <w:i/>
          <w:iCs/>
        </w:rPr>
        <w:t xml:space="preserve">International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Business </w:t>
      </w:r>
      <w:proofErr w:type="spellStart"/>
      <w:r w:rsidRPr="005E4055">
        <w:rPr>
          <w:rFonts w:asciiTheme="majorHAnsi" w:hAnsiTheme="majorHAnsi" w:cstheme="majorHAnsi"/>
          <w:i/>
          <w:iCs/>
        </w:rPr>
        <w:t>Economics</w:t>
      </w:r>
      <w:proofErr w:type="spellEnd"/>
      <w:r w:rsidRPr="005E4055">
        <w:rPr>
          <w:rFonts w:asciiTheme="majorHAnsi" w:hAnsiTheme="majorHAnsi" w:cstheme="majorHAnsi"/>
          <w:i/>
          <w:iCs/>
        </w:rPr>
        <w:t xml:space="preserve"> (IJBE)</w:t>
      </w:r>
      <w:r w:rsidRPr="005E4055">
        <w:rPr>
          <w:rFonts w:asciiTheme="majorHAnsi" w:hAnsiTheme="majorHAnsi" w:cstheme="majorHAnsi"/>
        </w:rPr>
        <w:t xml:space="preserve">, 1(1), 76–86. </w:t>
      </w:r>
      <w:hyperlink r:id="rId22" w:history="1">
        <w:r w:rsidR="005C4A26" w:rsidRPr="005E4055">
          <w:rPr>
            <w:rStyle w:val="Hyperlink"/>
            <w:rFonts w:asciiTheme="majorHAnsi" w:hAnsiTheme="majorHAnsi" w:cstheme="majorHAnsi"/>
          </w:rPr>
          <w:t>https://doi.org/10.30596/ijbe.v1i1.3885</w:t>
        </w:r>
      </w:hyperlink>
      <w:r w:rsidR="005C4A26" w:rsidRPr="005E4055">
        <w:rPr>
          <w:rFonts w:asciiTheme="majorHAnsi" w:hAnsiTheme="majorHAnsi" w:cstheme="majorHAnsi"/>
          <w:lang w:val="en-US"/>
        </w:rPr>
        <w:t xml:space="preserve"> </w:t>
      </w:r>
    </w:p>
    <w:p w14:paraId="06CB1FB5" w14:textId="2D4D26A9"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lastRenderedPageBreak/>
        <w:t>Hair</w:t>
      </w:r>
      <w:proofErr w:type="spellEnd"/>
      <w:r w:rsidRPr="005E4055">
        <w:rPr>
          <w:rFonts w:asciiTheme="majorHAnsi" w:hAnsiTheme="majorHAnsi" w:cstheme="majorHAnsi"/>
        </w:rPr>
        <w:t xml:space="preserve">, J. F., </w:t>
      </w:r>
      <w:proofErr w:type="spellStart"/>
      <w:r w:rsidRPr="005E4055">
        <w:rPr>
          <w:rFonts w:asciiTheme="majorHAnsi" w:hAnsiTheme="majorHAnsi" w:cstheme="majorHAnsi"/>
        </w:rPr>
        <w:t>Risher</w:t>
      </w:r>
      <w:proofErr w:type="spellEnd"/>
      <w:r w:rsidRPr="005E4055">
        <w:rPr>
          <w:rFonts w:asciiTheme="majorHAnsi" w:hAnsiTheme="majorHAnsi" w:cstheme="majorHAnsi"/>
        </w:rPr>
        <w:t xml:space="preserve">, J. J., </w:t>
      </w:r>
      <w:proofErr w:type="spellStart"/>
      <w:r w:rsidRPr="005E4055">
        <w:rPr>
          <w:rFonts w:asciiTheme="majorHAnsi" w:hAnsiTheme="majorHAnsi" w:cstheme="majorHAnsi"/>
        </w:rPr>
        <w:t>Sarstedt</w:t>
      </w:r>
      <w:proofErr w:type="spellEnd"/>
      <w:r w:rsidRPr="005E4055">
        <w:rPr>
          <w:rFonts w:asciiTheme="majorHAnsi" w:hAnsiTheme="majorHAnsi" w:cstheme="majorHAnsi"/>
        </w:rPr>
        <w:t xml:space="preserve">, M., &amp; </w:t>
      </w:r>
      <w:proofErr w:type="spellStart"/>
      <w:r w:rsidRPr="005E4055">
        <w:rPr>
          <w:rFonts w:asciiTheme="majorHAnsi" w:hAnsiTheme="majorHAnsi" w:cstheme="majorHAnsi"/>
        </w:rPr>
        <w:t>Ringle</w:t>
      </w:r>
      <w:proofErr w:type="spellEnd"/>
      <w:r w:rsidRPr="005E4055">
        <w:rPr>
          <w:rFonts w:asciiTheme="majorHAnsi" w:hAnsiTheme="majorHAnsi" w:cstheme="majorHAnsi"/>
        </w:rPr>
        <w:t xml:space="preserve">, C. M. (2019). </w:t>
      </w:r>
      <w:proofErr w:type="spellStart"/>
      <w:r w:rsidRPr="005E4055">
        <w:rPr>
          <w:rFonts w:asciiTheme="majorHAnsi" w:hAnsiTheme="majorHAnsi" w:cstheme="majorHAnsi"/>
        </w:rPr>
        <w:t>When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to</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use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how</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to</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report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results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PLS-SEM. </w:t>
      </w:r>
      <w:proofErr w:type="spellStart"/>
      <w:r w:rsidRPr="005E4055">
        <w:rPr>
          <w:rFonts w:asciiTheme="majorHAnsi" w:hAnsiTheme="majorHAnsi" w:cstheme="majorHAnsi"/>
          <w:i/>
          <w:iCs/>
        </w:rPr>
        <w:t>European</w:t>
      </w:r>
      <w:proofErr w:type="spellEnd"/>
      <w:r w:rsidRPr="005E4055">
        <w:rPr>
          <w:rFonts w:asciiTheme="majorHAnsi" w:hAnsiTheme="majorHAnsi" w:cstheme="majorHAnsi"/>
          <w:i/>
          <w:iCs/>
        </w:rPr>
        <w:t xml:space="preserve"> Business </w:t>
      </w:r>
      <w:proofErr w:type="spellStart"/>
      <w:r w:rsidRPr="005E4055">
        <w:rPr>
          <w:rFonts w:asciiTheme="majorHAnsi" w:hAnsiTheme="majorHAnsi" w:cstheme="majorHAnsi"/>
          <w:i/>
          <w:iCs/>
        </w:rPr>
        <w:t>Review</w:t>
      </w:r>
      <w:proofErr w:type="spellEnd"/>
      <w:r w:rsidRPr="005E4055">
        <w:rPr>
          <w:rFonts w:asciiTheme="majorHAnsi" w:hAnsiTheme="majorHAnsi" w:cstheme="majorHAnsi"/>
        </w:rPr>
        <w:t xml:space="preserve">, 31(1), 2–24. </w:t>
      </w:r>
      <w:hyperlink r:id="rId23" w:history="1">
        <w:r w:rsidR="005C4A26" w:rsidRPr="005E4055">
          <w:rPr>
            <w:rStyle w:val="Hyperlink"/>
            <w:rFonts w:asciiTheme="majorHAnsi" w:hAnsiTheme="majorHAnsi" w:cstheme="majorHAnsi"/>
          </w:rPr>
          <w:t>https://doi.org/10.1108/EBR-11-2018-0203</w:t>
        </w:r>
      </w:hyperlink>
      <w:r w:rsidR="005C4A26" w:rsidRPr="005E4055">
        <w:rPr>
          <w:rFonts w:asciiTheme="majorHAnsi" w:hAnsiTheme="majorHAnsi" w:cstheme="majorHAnsi"/>
          <w:lang w:val="en-US"/>
        </w:rPr>
        <w:t xml:space="preserve"> </w:t>
      </w:r>
    </w:p>
    <w:p w14:paraId="4DD90BA2" w14:textId="3E369588"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Harahap, A. M., Ahyani, H., Muharir, M., Khairuddin, K., Rahman, E. T., &amp; </w:t>
      </w:r>
      <w:proofErr w:type="spellStart"/>
      <w:r w:rsidRPr="005E4055">
        <w:rPr>
          <w:rFonts w:asciiTheme="majorHAnsi" w:hAnsiTheme="majorHAnsi" w:cstheme="majorHAnsi"/>
        </w:rPr>
        <w:t>Lousada</w:t>
      </w:r>
      <w:proofErr w:type="spellEnd"/>
      <w:r w:rsidRPr="005E4055">
        <w:rPr>
          <w:rFonts w:asciiTheme="majorHAnsi" w:hAnsiTheme="majorHAnsi" w:cstheme="majorHAnsi"/>
        </w:rPr>
        <w:t xml:space="preserve">, S. A. N. (2024). </w:t>
      </w:r>
      <w:proofErr w:type="spellStart"/>
      <w:r w:rsidRPr="005E4055">
        <w:rPr>
          <w:rFonts w:asciiTheme="majorHAnsi" w:hAnsiTheme="majorHAnsi" w:cstheme="majorHAnsi"/>
        </w:rPr>
        <w:t>Social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justice</w:t>
      </w:r>
      <w:proofErr w:type="spellEnd"/>
      <w:r w:rsidRPr="005E4055">
        <w:rPr>
          <w:rFonts w:asciiTheme="majorHAnsi" w:hAnsiTheme="majorHAnsi" w:cstheme="majorHAnsi"/>
        </w:rPr>
        <w:t xml:space="preserve"> in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welfare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private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lecturers</w:t>
      </w:r>
      <w:proofErr w:type="spellEnd"/>
      <w:r w:rsidRPr="005E4055">
        <w:rPr>
          <w:rFonts w:asciiTheme="majorHAnsi" w:hAnsiTheme="majorHAnsi" w:cstheme="majorHAnsi"/>
        </w:rPr>
        <w:t xml:space="preserve">: A legal </w:t>
      </w:r>
      <w:proofErr w:type="spellStart"/>
      <w:r w:rsidRPr="005E4055">
        <w:rPr>
          <w:rFonts w:asciiTheme="majorHAnsi" w:hAnsiTheme="majorHAnsi" w:cstheme="majorHAnsi"/>
        </w:rPr>
        <w:t>review</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salaries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certification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BPJS Ketenagakerjaan in Indonesia. </w:t>
      </w:r>
      <w:r w:rsidRPr="005E4055">
        <w:rPr>
          <w:rFonts w:asciiTheme="majorHAnsi" w:hAnsiTheme="majorHAnsi" w:cstheme="majorHAnsi"/>
          <w:i/>
          <w:iCs/>
        </w:rPr>
        <w:t>Jurnal IUS Kajian Hukum dan Keadilan</w:t>
      </w:r>
      <w:r w:rsidRPr="005E4055">
        <w:rPr>
          <w:rFonts w:asciiTheme="majorHAnsi" w:hAnsiTheme="majorHAnsi" w:cstheme="majorHAnsi"/>
        </w:rPr>
        <w:t xml:space="preserve">, 12(3), 650–674. </w:t>
      </w:r>
      <w:hyperlink r:id="rId24" w:history="1">
        <w:r w:rsidR="005C4A26" w:rsidRPr="005E4055">
          <w:rPr>
            <w:rStyle w:val="Hyperlink"/>
            <w:rFonts w:asciiTheme="majorHAnsi" w:hAnsiTheme="majorHAnsi" w:cstheme="majorHAnsi"/>
          </w:rPr>
          <w:t>https://doi.org/10.29303/ius.v12i3.1428</w:t>
        </w:r>
      </w:hyperlink>
      <w:r w:rsidR="005C4A26" w:rsidRPr="005E4055">
        <w:rPr>
          <w:rFonts w:asciiTheme="majorHAnsi" w:hAnsiTheme="majorHAnsi" w:cstheme="majorHAnsi"/>
          <w:lang w:val="en-US"/>
        </w:rPr>
        <w:t xml:space="preserve"> </w:t>
      </w:r>
    </w:p>
    <w:p w14:paraId="0A79CBA9" w14:textId="165CA0C4"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Henseler</w:t>
      </w:r>
      <w:proofErr w:type="spellEnd"/>
      <w:r w:rsidRPr="005E4055">
        <w:rPr>
          <w:rFonts w:asciiTheme="majorHAnsi" w:hAnsiTheme="majorHAnsi" w:cstheme="majorHAnsi"/>
        </w:rPr>
        <w:t xml:space="preserve">, J., </w:t>
      </w:r>
      <w:proofErr w:type="spellStart"/>
      <w:r w:rsidRPr="005E4055">
        <w:rPr>
          <w:rFonts w:asciiTheme="majorHAnsi" w:hAnsiTheme="majorHAnsi" w:cstheme="majorHAnsi"/>
        </w:rPr>
        <w:t>Ringle</w:t>
      </w:r>
      <w:proofErr w:type="spellEnd"/>
      <w:r w:rsidRPr="005E4055">
        <w:rPr>
          <w:rFonts w:asciiTheme="majorHAnsi" w:hAnsiTheme="majorHAnsi" w:cstheme="majorHAnsi"/>
        </w:rPr>
        <w:t xml:space="preserve">, C. M., &amp; </w:t>
      </w:r>
      <w:proofErr w:type="spellStart"/>
      <w:r w:rsidRPr="005E4055">
        <w:rPr>
          <w:rFonts w:asciiTheme="majorHAnsi" w:hAnsiTheme="majorHAnsi" w:cstheme="majorHAnsi"/>
        </w:rPr>
        <w:t>Sarstedt</w:t>
      </w:r>
      <w:proofErr w:type="spellEnd"/>
      <w:r w:rsidRPr="005E4055">
        <w:rPr>
          <w:rFonts w:asciiTheme="majorHAnsi" w:hAnsiTheme="majorHAnsi" w:cstheme="majorHAnsi"/>
        </w:rPr>
        <w:t xml:space="preserve">, M. (2016). Testing </w:t>
      </w:r>
      <w:proofErr w:type="spellStart"/>
      <w:r w:rsidRPr="005E4055">
        <w:rPr>
          <w:rFonts w:asciiTheme="majorHAnsi" w:hAnsiTheme="majorHAnsi" w:cstheme="majorHAnsi"/>
        </w:rPr>
        <w:t>measurement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invariance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composites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using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partial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least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squares</w:t>
      </w:r>
      <w:proofErr w:type="spellEnd"/>
      <w:r w:rsidRPr="005E4055">
        <w:rPr>
          <w:rFonts w:asciiTheme="majorHAnsi" w:hAnsiTheme="majorHAnsi" w:cstheme="majorHAnsi"/>
        </w:rPr>
        <w:t xml:space="preserve">. </w:t>
      </w:r>
      <w:r w:rsidRPr="005E4055">
        <w:rPr>
          <w:rFonts w:asciiTheme="majorHAnsi" w:hAnsiTheme="majorHAnsi" w:cstheme="majorHAnsi"/>
          <w:i/>
          <w:iCs/>
        </w:rPr>
        <w:t xml:space="preserve">International </w:t>
      </w:r>
      <w:proofErr w:type="spellStart"/>
      <w:r w:rsidRPr="005E4055">
        <w:rPr>
          <w:rFonts w:asciiTheme="majorHAnsi" w:hAnsiTheme="majorHAnsi" w:cstheme="majorHAnsi"/>
          <w:i/>
          <w:iCs/>
        </w:rPr>
        <w:t>Marketing</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Review</w:t>
      </w:r>
      <w:proofErr w:type="spellEnd"/>
      <w:r w:rsidRPr="005E4055">
        <w:rPr>
          <w:rFonts w:asciiTheme="majorHAnsi" w:hAnsiTheme="majorHAnsi" w:cstheme="majorHAnsi"/>
        </w:rPr>
        <w:t xml:space="preserve">, 33(3), 405–431. </w:t>
      </w:r>
      <w:hyperlink r:id="rId25" w:history="1">
        <w:r w:rsidR="005C4A26" w:rsidRPr="005E4055">
          <w:rPr>
            <w:rStyle w:val="Hyperlink"/>
            <w:rFonts w:asciiTheme="majorHAnsi" w:hAnsiTheme="majorHAnsi" w:cstheme="majorHAnsi"/>
          </w:rPr>
          <w:t>https://doi.org/10.1108/IMR-09-2014-0304</w:t>
        </w:r>
      </w:hyperlink>
      <w:r w:rsidR="005C4A26" w:rsidRPr="005E4055">
        <w:rPr>
          <w:rFonts w:asciiTheme="majorHAnsi" w:hAnsiTheme="majorHAnsi" w:cstheme="majorHAnsi"/>
          <w:lang w:val="en-US"/>
        </w:rPr>
        <w:t xml:space="preserve"> </w:t>
      </w:r>
    </w:p>
    <w:p w14:paraId="357EB7E7" w14:textId="52879BAA"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Hoffmann</w:t>
      </w:r>
      <w:proofErr w:type="spellEnd"/>
      <w:r w:rsidRPr="005E4055">
        <w:rPr>
          <w:rFonts w:asciiTheme="majorHAnsi" w:hAnsiTheme="majorHAnsi" w:cstheme="majorHAnsi"/>
        </w:rPr>
        <w:t xml:space="preserve">, A. O. I., &amp; </w:t>
      </w:r>
      <w:proofErr w:type="spellStart"/>
      <w:r w:rsidRPr="005E4055">
        <w:rPr>
          <w:rFonts w:asciiTheme="majorHAnsi" w:hAnsiTheme="majorHAnsi" w:cstheme="majorHAnsi"/>
        </w:rPr>
        <w:t>Plotkina</w:t>
      </w:r>
      <w:proofErr w:type="spellEnd"/>
      <w:r w:rsidRPr="005E4055">
        <w:rPr>
          <w:rFonts w:asciiTheme="majorHAnsi" w:hAnsiTheme="majorHAnsi" w:cstheme="majorHAnsi"/>
        </w:rPr>
        <w:t xml:space="preserve">, D. (2021). </w:t>
      </w:r>
      <w:proofErr w:type="spellStart"/>
      <w:r w:rsidRPr="005E4055">
        <w:rPr>
          <w:rFonts w:asciiTheme="majorHAnsi" w:hAnsiTheme="majorHAnsi" w:cstheme="majorHAnsi"/>
        </w:rPr>
        <w:t>Let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your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past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define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your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future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How</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recalling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successful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experiences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can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increase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beliefs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in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planning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Consumer</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Affairs</w:t>
      </w:r>
      <w:proofErr w:type="spellEnd"/>
      <w:r w:rsidRPr="005E4055">
        <w:rPr>
          <w:rFonts w:asciiTheme="majorHAnsi" w:hAnsiTheme="majorHAnsi" w:cstheme="majorHAnsi"/>
        </w:rPr>
        <w:t xml:space="preserve">, 55(3), 847–871. </w:t>
      </w:r>
      <w:hyperlink r:id="rId26" w:history="1">
        <w:r w:rsidR="005C4A26" w:rsidRPr="005E4055">
          <w:rPr>
            <w:rStyle w:val="Hyperlink"/>
            <w:rFonts w:asciiTheme="majorHAnsi" w:hAnsiTheme="majorHAnsi" w:cstheme="majorHAnsi"/>
          </w:rPr>
          <w:t>https://doi.org/10.1111/joca.12378</w:t>
        </w:r>
      </w:hyperlink>
      <w:r w:rsidR="005C4A26" w:rsidRPr="005E4055">
        <w:rPr>
          <w:rFonts w:asciiTheme="majorHAnsi" w:hAnsiTheme="majorHAnsi" w:cstheme="majorHAnsi"/>
          <w:lang w:val="en-US"/>
        </w:rPr>
        <w:t xml:space="preserve"> </w:t>
      </w:r>
    </w:p>
    <w:p w14:paraId="1AA870CF" w14:textId="253FB8A8"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Iramani</w:t>
      </w:r>
      <w:proofErr w:type="spellEnd"/>
      <w:r w:rsidRPr="005E4055">
        <w:rPr>
          <w:rFonts w:asciiTheme="majorHAnsi" w:hAnsiTheme="majorHAnsi" w:cstheme="majorHAnsi"/>
        </w:rPr>
        <w:t xml:space="preserve">, Rr., &amp; Lutfi, L. (2021). An </w:t>
      </w:r>
      <w:proofErr w:type="spellStart"/>
      <w:r w:rsidRPr="005E4055">
        <w:rPr>
          <w:rFonts w:asciiTheme="majorHAnsi" w:hAnsiTheme="majorHAnsi" w:cstheme="majorHAnsi"/>
        </w:rPr>
        <w:t>integrated</w:t>
      </w:r>
      <w:proofErr w:type="spellEnd"/>
      <w:r w:rsidRPr="005E4055">
        <w:rPr>
          <w:rFonts w:asciiTheme="majorHAnsi" w:hAnsiTheme="majorHAnsi" w:cstheme="majorHAnsi"/>
        </w:rPr>
        <w:t xml:space="preserve"> model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well-being</w:t>
      </w:r>
      <w:proofErr w:type="spellEnd"/>
      <w:r w:rsidRPr="005E4055">
        <w:rPr>
          <w:rFonts w:asciiTheme="majorHAnsi" w:hAnsiTheme="majorHAnsi" w:cstheme="majorHAnsi"/>
        </w:rPr>
        <w:t xml:space="preserve">: The </w:t>
      </w:r>
      <w:proofErr w:type="spellStart"/>
      <w:r w:rsidRPr="005E4055">
        <w:rPr>
          <w:rFonts w:asciiTheme="majorHAnsi" w:hAnsiTheme="majorHAnsi" w:cstheme="majorHAnsi"/>
        </w:rPr>
        <w:t>role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Accounting</w:t>
      </w:r>
      <w:proofErr w:type="spellEnd"/>
      <w:r w:rsidRPr="005E4055">
        <w:rPr>
          <w:rFonts w:asciiTheme="majorHAnsi" w:hAnsiTheme="majorHAnsi" w:cstheme="majorHAnsi"/>
        </w:rPr>
        <w:t xml:space="preserve">, 7(3), 691–700. </w:t>
      </w:r>
      <w:hyperlink r:id="rId27" w:history="1">
        <w:r w:rsidR="005C4A26" w:rsidRPr="005E4055">
          <w:rPr>
            <w:rStyle w:val="Hyperlink"/>
            <w:rFonts w:asciiTheme="majorHAnsi" w:hAnsiTheme="majorHAnsi" w:cstheme="majorHAnsi"/>
          </w:rPr>
          <w:t>https://doi.org/10.5267/j.ac.2020.12.007</w:t>
        </w:r>
      </w:hyperlink>
      <w:r w:rsidR="005C4A26" w:rsidRPr="005E4055">
        <w:rPr>
          <w:rFonts w:asciiTheme="majorHAnsi" w:hAnsiTheme="majorHAnsi" w:cstheme="majorHAnsi"/>
          <w:lang w:val="en-US"/>
        </w:rPr>
        <w:t xml:space="preserve"> </w:t>
      </w:r>
    </w:p>
    <w:p w14:paraId="54C0930C" w14:textId="3A45FF33" w:rsidR="00006C9C" w:rsidRPr="005E4055" w:rsidRDefault="00006C9C" w:rsidP="005E4055">
      <w:pPr>
        <w:spacing w:after="0" w:line="276" w:lineRule="auto"/>
        <w:ind w:left="567" w:hanging="567"/>
        <w:rPr>
          <w:rFonts w:asciiTheme="majorHAnsi" w:hAnsiTheme="majorHAnsi" w:cstheme="majorHAnsi"/>
        </w:rPr>
      </w:pPr>
      <w:proofErr w:type="spellStart"/>
      <w:r w:rsidRPr="005E4055">
        <w:rPr>
          <w:rFonts w:asciiTheme="majorHAnsi" w:hAnsiTheme="majorHAnsi" w:cstheme="majorHAnsi"/>
        </w:rPr>
        <w:t>Kawamura</w:t>
      </w:r>
      <w:proofErr w:type="spellEnd"/>
      <w:r w:rsidRPr="005E4055">
        <w:rPr>
          <w:rFonts w:asciiTheme="majorHAnsi" w:hAnsiTheme="majorHAnsi" w:cstheme="majorHAnsi"/>
        </w:rPr>
        <w:t xml:space="preserve">, T., Mori, T., </w:t>
      </w:r>
      <w:proofErr w:type="spellStart"/>
      <w:r w:rsidRPr="005E4055">
        <w:rPr>
          <w:rFonts w:asciiTheme="majorHAnsi" w:hAnsiTheme="majorHAnsi" w:cstheme="majorHAnsi"/>
        </w:rPr>
        <w:t>Motonishi</w:t>
      </w:r>
      <w:proofErr w:type="spellEnd"/>
      <w:r w:rsidRPr="005E4055">
        <w:rPr>
          <w:rFonts w:asciiTheme="majorHAnsi" w:hAnsiTheme="majorHAnsi" w:cstheme="majorHAnsi"/>
        </w:rPr>
        <w:t xml:space="preserve">, T., &amp; </w:t>
      </w:r>
      <w:proofErr w:type="spellStart"/>
      <w:r w:rsidRPr="005E4055">
        <w:rPr>
          <w:rFonts w:asciiTheme="majorHAnsi" w:hAnsiTheme="majorHAnsi" w:cstheme="majorHAnsi"/>
        </w:rPr>
        <w:t>Ogawa</w:t>
      </w:r>
      <w:proofErr w:type="spellEnd"/>
      <w:r w:rsidRPr="005E4055">
        <w:rPr>
          <w:rFonts w:asciiTheme="majorHAnsi" w:hAnsiTheme="majorHAnsi" w:cstheme="majorHAnsi"/>
        </w:rPr>
        <w:t xml:space="preserve">, K. (2021). Is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dangerous</w:t>
      </w:r>
      <w:proofErr w:type="spellEnd"/>
      <w:r w:rsidRPr="005E4055">
        <w:rPr>
          <w:rFonts w:asciiTheme="majorHAnsi" w:hAnsiTheme="majorHAnsi" w:cstheme="majorHAnsi"/>
        </w:rPr>
        <w:t xml:space="preserve">? Financial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factors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choices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households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the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Japanese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and</w:t>
      </w:r>
      <w:proofErr w:type="spellEnd"/>
      <w:r w:rsidRPr="005E4055">
        <w:rPr>
          <w:rFonts w:asciiTheme="majorHAnsi" w:hAnsiTheme="majorHAnsi" w:cstheme="majorHAnsi"/>
          <w:i/>
          <w:iCs/>
        </w:rPr>
        <w:t xml:space="preserve"> International </w:t>
      </w:r>
      <w:proofErr w:type="spellStart"/>
      <w:r w:rsidRPr="005E4055">
        <w:rPr>
          <w:rFonts w:asciiTheme="majorHAnsi" w:hAnsiTheme="majorHAnsi" w:cstheme="majorHAnsi"/>
          <w:i/>
          <w:iCs/>
        </w:rPr>
        <w:t>Economies</w:t>
      </w:r>
      <w:proofErr w:type="spellEnd"/>
      <w:r w:rsidRPr="005E4055">
        <w:rPr>
          <w:rFonts w:asciiTheme="majorHAnsi" w:hAnsiTheme="majorHAnsi" w:cstheme="majorHAnsi"/>
        </w:rPr>
        <w:t xml:space="preserve">, 60, 101131. </w:t>
      </w:r>
      <w:hyperlink r:id="rId28" w:history="1">
        <w:r w:rsidR="005C4A26" w:rsidRPr="005E4055">
          <w:rPr>
            <w:rStyle w:val="Hyperlink"/>
            <w:rFonts w:asciiTheme="majorHAnsi" w:hAnsiTheme="majorHAnsi" w:cstheme="majorHAnsi"/>
          </w:rPr>
          <w:t>https://doi.org/10.1016/j.jjie.2021.101131</w:t>
        </w:r>
      </w:hyperlink>
      <w:r w:rsidR="005C4A26" w:rsidRPr="005E4055">
        <w:rPr>
          <w:rFonts w:asciiTheme="majorHAnsi" w:hAnsiTheme="majorHAnsi" w:cstheme="majorHAnsi"/>
        </w:rPr>
        <w:t xml:space="preserve"> </w:t>
      </w:r>
    </w:p>
    <w:p w14:paraId="021E1FAF" w14:textId="2F485A43"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Khan, M. A., Shafiq, M., Sair, S. A., </w:t>
      </w:r>
      <w:proofErr w:type="spellStart"/>
      <w:r w:rsidRPr="005E4055">
        <w:rPr>
          <w:rFonts w:asciiTheme="majorHAnsi" w:hAnsiTheme="majorHAnsi" w:cstheme="majorHAnsi"/>
        </w:rPr>
        <w:t>Sohail</w:t>
      </w:r>
      <w:proofErr w:type="spellEnd"/>
      <w:r w:rsidRPr="005E4055">
        <w:rPr>
          <w:rFonts w:asciiTheme="majorHAnsi" w:hAnsiTheme="majorHAnsi" w:cstheme="majorHAnsi"/>
        </w:rPr>
        <w:t xml:space="preserve">, A., &amp; Ali, M. H. (2024). </w:t>
      </w:r>
      <w:proofErr w:type="spellStart"/>
      <w:r w:rsidRPr="005E4055">
        <w:rPr>
          <w:rFonts w:asciiTheme="majorHAnsi" w:hAnsiTheme="majorHAnsi" w:cstheme="majorHAnsi"/>
        </w:rPr>
        <w:t>Sustainability</w:t>
      </w:r>
      <w:proofErr w:type="spellEnd"/>
      <w:r w:rsidRPr="005E4055">
        <w:rPr>
          <w:rFonts w:asciiTheme="majorHAnsi" w:hAnsiTheme="majorHAnsi" w:cstheme="majorHAnsi"/>
        </w:rPr>
        <w:t xml:space="preserve"> in retail </w:t>
      </w:r>
      <w:proofErr w:type="spellStart"/>
      <w:r w:rsidRPr="005E4055">
        <w:rPr>
          <w:rFonts w:asciiTheme="majorHAnsi" w:hAnsiTheme="majorHAnsi" w:cstheme="majorHAnsi"/>
        </w:rPr>
        <w:t>investment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behaviors</w:t>
      </w:r>
      <w:proofErr w:type="spellEnd"/>
      <w:r w:rsidRPr="005E4055">
        <w:rPr>
          <w:rFonts w:asciiTheme="majorHAnsi" w:hAnsiTheme="majorHAnsi" w:cstheme="majorHAnsi"/>
        </w:rPr>
        <w:t xml:space="preserve">: A post-COVID-19 </w:t>
      </w:r>
      <w:proofErr w:type="spellStart"/>
      <w:r w:rsidRPr="005E4055">
        <w:rPr>
          <w:rFonts w:asciiTheme="majorHAnsi" w:hAnsiTheme="majorHAnsi" w:cstheme="majorHAnsi"/>
        </w:rPr>
        <w:t>exploration</w:t>
      </w:r>
      <w:proofErr w:type="spellEnd"/>
      <w:r w:rsidRPr="005E4055">
        <w:rPr>
          <w:rFonts w:asciiTheme="majorHAnsi" w:hAnsiTheme="majorHAnsi" w:cstheme="majorHAnsi"/>
        </w:rPr>
        <w:t xml:space="preserve"> in </w:t>
      </w:r>
      <w:proofErr w:type="spellStart"/>
      <w:r w:rsidRPr="005E4055">
        <w:rPr>
          <w:rFonts w:asciiTheme="majorHAnsi" w:hAnsiTheme="majorHAnsi" w:cstheme="majorHAnsi"/>
        </w:rPr>
        <w:t>emerging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economy</w:t>
      </w:r>
      <w:proofErr w:type="spellEnd"/>
      <w:r w:rsidRPr="005E4055">
        <w:rPr>
          <w:rFonts w:asciiTheme="majorHAnsi" w:hAnsiTheme="majorHAnsi" w:cstheme="majorHAnsi"/>
        </w:rPr>
        <w:t>—</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mediating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role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the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Knowledge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Economy</w:t>
      </w:r>
      <w:proofErr w:type="spellEnd"/>
      <w:r w:rsidRPr="005E4055">
        <w:rPr>
          <w:rFonts w:asciiTheme="majorHAnsi" w:hAnsiTheme="majorHAnsi" w:cstheme="majorHAnsi"/>
        </w:rPr>
        <w:t xml:space="preserve">, 16(1), 3462–3480. </w:t>
      </w:r>
      <w:hyperlink r:id="rId29" w:history="1">
        <w:r w:rsidR="005C4A26" w:rsidRPr="005E4055">
          <w:rPr>
            <w:rStyle w:val="Hyperlink"/>
            <w:rFonts w:asciiTheme="majorHAnsi" w:hAnsiTheme="majorHAnsi" w:cstheme="majorHAnsi"/>
          </w:rPr>
          <w:t>https://doi.org/10.1007/s13132-024-02050-4</w:t>
        </w:r>
      </w:hyperlink>
      <w:r w:rsidR="005C4A26" w:rsidRPr="005E4055">
        <w:rPr>
          <w:rFonts w:asciiTheme="majorHAnsi" w:hAnsiTheme="majorHAnsi" w:cstheme="majorHAnsi"/>
          <w:lang w:val="en-US"/>
        </w:rPr>
        <w:t xml:space="preserve"> </w:t>
      </w:r>
    </w:p>
    <w:p w14:paraId="477FADAC" w14:textId="5D5D69C6"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Kholilah, N., &amp; </w:t>
      </w:r>
      <w:proofErr w:type="spellStart"/>
      <w:r w:rsidRPr="005E4055">
        <w:rPr>
          <w:rFonts w:asciiTheme="majorHAnsi" w:hAnsiTheme="majorHAnsi" w:cstheme="majorHAnsi"/>
        </w:rPr>
        <w:t>Iramani</w:t>
      </w:r>
      <w:proofErr w:type="spellEnd"/>
      <w:r w:rsidRPr="005E4055">
        <w:rPr>
          <w:rFonts w:asciiTheme="majorHAnsi" w:hAnsiTheme="majorHAnsi" w:cstheme="majorHAnsi"/>
        </w:rPr>
        <w:t xml:space="preserve">, R. (2013). Studi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management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pada masyarakat Surabaya.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Business &amp; </w:t>
      </w:r>
      <w:proofErr w:type="spellStart"/>
      <w:r w:rsidRPr="005E4055">
        <w:rPr>
          <w:rFonts w:asciiTheme="majorHAnsi" w:hAnsiTheme="majorHAnsi" w:cstheme="majorHAnsi"/>
          <w:i/>
          <w:iCs/>
        </w:rPr>
        <w:t>Banking</w:t>
      </w:r>
      <w:proofErr w:type="spellEnd"/>
      <w:r w:rsidRPr="005E4055">
        <w:rPr>
          <w:rFonts w:asciiTheme="majorHAnsi" w:hAnsiTheme="majorHAnsi" w:cstheme="majorHAnsi"/>
        </w:rPr>
        <w:t xml:space="preserve">, 3(1), 69–80. </w:t>
      </w:r>
      <w:hyperlink r:id="rId30" w:history="1">
        <w:r w:rsidR="005C4A26" w:rsidRPr="005E4055">
          <w:rPr>
            <w:rStyle w:val="Hyperlink"/>
            <w:rFonts w:asciiTheme="majorHAnsi" w:hAnsiTheme="majorHAnsi" w:cstheme="majorHAnsi"/>
          </w:rPr>
          <w:t>https://doi.org/10.14414/jbb.v3i1.255</w:t>
        </w:r>
      </w:hyperlink>
      <w:r w:rsidR="005C4A26" w:rsidRPr="005E4055">
        <w:rPr>
          <w:rFonts w:asciiTheme="majorHAnsi" w:hAnsiTheme="majorHAnsi" w:cstheme="majorHAnsi"/>
          <w:lang w:val="en-US"/>
        </w:rPr>
        <w:t xml:space="preserve"> </w:t>
      </w:r>
    </w:p>
    <w:p w14:paraId="1F8E2F7D" w14:textId="2CC08BEE" w:rsidR="005C4A26"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Koskelainen</w:t>
      </w:r>
      <w:proofErr w:type="spellEnd"/>
      <w:r w:rsidRPr="005E4055">
        <w:rPr>
          <w:rFonts w:asciiTheme="majorHAnsi" w:hAnsiTheme="majorHAnsi" w:cstheme="majorHAnsi"/>
        </w:rPr>
        <w:t xml:space="preserve">, T., </w:t>
      </w:r>
      <w:proofErr w:type="spellStart"/>
      <w:r w:rsidRPr="005E4055">
        <w:rPr>
          <w:rFonts w:asciiTheme="majorHAnsi" w:hAnsiTheme="majorHAnsi" w:cstheme="majorHAnsi"/>
        </w:rPr>
        <w:t>Kalmi</w:t>
      </w:r>
      <w:proofErr w:type="spellEnd"/>
      <w:r w:rsidRPr="005E4055">
        <w:rPr>
          <w:rFonts w:asciiTheme="majorHAnsi" w:hAnsiTheme="majorHAnsi" w:cstheme="majorHAnsi"/>
        </w:rPr>
        <w:t xml:space="preserve">, P., </w:t>
      </w:r>
      <w:proofErr w:type="spellStart"/>
      <w:r w:rsidRPr="005E4055">
        <w:rPr>
          <w:rFonts w:asciiTheme="majorHAnsi" w:hAnsiTheme="majorHAnsi" w:cstheme="majorHAnsi"/>
        </w:rPr>
        <w:t>Scornavacca</w:t>
      </w:r>
      <w:proofErr w:type="spellEnd"/>
      <w:r w:rsidRPr="005E4055">
        <w:rPr>
          <w:rFonts w:asciiTheme="majorHAnsi" w:hAnsiTheme="majorHAnsi" w:cstheme="majorHAnsi"/>
        </w:rPr>
        <w:t xml:space="preserve">, E., &amp; </w:t>
      </w:r>
      <w:proofErr w:type="spellStart"/>
      <w:r w:rsidRPr="005E4055">
        <w:rPr>
          <w:rFonts w:asciiTheme="majorHAnsi" w:hAnsiTheme="majorHAnsi" w:cstheme="majorHAnsi"/>
        </w:rPr>
        <w:t>Vartiainen</w:t>
      </w:r>
      <w:proofErr w:type="spellEnd"/>
      <w:r w:rsidRPr="005E4055">
        <w:rPr>
          <w:rFonts w:asciiTheme="majorHAnsi" w:hAnsiTheme="majorHAnsi" w:cstheme="majorHAnsi"/>
        </w:rPr>
        <w:t xml:space="preserve">, T. (2023). Financial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in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digital </w:t>
      </w:r>
      <w:proofErr w:type="spellStart"/>
      <w:r w:rsidRPr="005E4055">
        <w:rPr>
          <w:rFonts w:asciiTheme="majorHAnsi" w:hAnsiTheme="majorHAnsi" w:cstheme="majorHAnsi"/>
        </w:rPr>
        <w:t>age</w:t>
      </w:r>
      <w:proofErr w:type="spellEnd"/>
      <w:r w:rsidRPr="005E4055">
        <w:rPr>
          <w:rFonts w:asciiTheme="majorHAnsi" w:hAnsiTheme="majorHAnsi" w:cstheme="majorHAnsi"/>
        </w:rPr>
        <w:t xml:space="preserve">—A </w:t>
      </w:r>
      <w:proofErr w:type="spellStart"/>
      <w:r w:rsidRPr="005E4055">
        <w:rPr>
          <w:rFonts w:asciiTheme="majorHAnsi" w:hAnsiTheme="majorHAnsi" w:cstheme="majorHAnsi"/>
        </w:rPr>
        <w:t>research</w:t>
      </w:r>
      <w:proofErr w:type="spellEnd"/>
      <w:r w:rsidRPr="005E4055">
        <w:rPr>
          <w:rFonts w:asciiTheme="majorHAnsi" w:hAnsiTheme="majorHAnsi" w:cstheme="majorHAnsi"/>
        </w:rPr>
        <w:t xml:space="preserve"> agenda. </w:t>
      </w:r>
      <w:proofErr w:type="spellStart"/>
      <w:r w:rsidRPr="005E4055">
        <w:rPr>
          <w:rFonts w:asciiTheme="majorHAnsi" w:hAnsiTheme="majorHAnsi" w:cstheme="majorHAnsi"/>
          <w:u w:val="single"/>
        </w:rPr>
        <w:t>Journal</w:t>
      </w:r>
      <w:proofErr w:type="spellEnd"/>
      <w:r w:rsidRPr="005E4055">
        <w:rPr>
          <w:rFonts w:asciiTheme="majorHAnsi" w:hAnsiTheme="majorHAnsi" w:cstheme="majorHAnsi"/>
          <w:u w:val="single"/>
        </w:rPr>
        <w:t xml:space="preserve"> </w:t>
      </w:r>
      <w:proofErr w:type="spellStart"/>
      <w:r w:rsidRPr="005E4055">
        <w:rPr>
          <w:rFonts w:asciiTheme="majorHAnsi" w:hAnsiTheme="majorHAnsi" w:cstheme="majorHAnsi"/>
          <w:u w:val="single"/>
        </w:rPr>
        <w:t>of</w:t>
      </w:r>
      <w:proofErr w:type="spellEnd"/>
      <w:r w:rsidRPr="005E4055">
        <w:rPr>
          <w:rFonts w:asciiTheme="majorHAnsi" w:hAnsiTheme="majorHAnsi" w:cstheme="majorHAnsi"/>
          <w:u w:val="single"/>
        </w:rPr>
        <w:t xml:space="preserve"> </w:t>
      </w:r>
      <w:proofErr w:type="spellStart"/>
      <w:r w:rsidRPr="005E4055">
        <w:rPr>
          <w:rFonts w:asciiTheme="majorHAnsi" w:hAnsiTheme="majorHAnsi" w:cstheme="majorHAnsi"/>
          <w:u w:val="single"/>
        </w:rPr>
        <w:t>Consumer</w:t>
      </w:r>
      <w:proofErr w:type="spellEnd"/>
      <w:r w:rsidRPr="005E4055">
        <w:rPr>
          <w:rFonts w:asciiTheme="majorHAnsi" w:hAnsiTheme="majorHAnsi" w:cstheme="majorHAnsi"/>
          <w:u w:val="single"/>
        </w:rPr>
        <w:t xml:space="preserve"> </w:t>
      </w:r>
      <w:proofErr w:type="spellStart"/>
      <w:r w:rsidRPr="005E4055">
        <w:rPr>
          <w:rFonts w:asciiTheme="majorHAnsi" w:hAnsiTheme="majorHAnsi" w:cstheme="majorHAnsi"/>
          <w:u w:val="single"/>
        </w:rPr>
        <w:t>Affairs</w:t>
      </w:r>
      <w:proofErr w:type="spellEnd"/>
      <w:r w:rsidRPr="005E4055">
        <w:rPr>
          <w:rFonts w:asciiTheme="majorHAnsi" w:hAnsiTheme="majorHAnsi" w:cstheme="majorHAnsi"/>
        </w:rPr>
        <w:t xml:space="preserve">, 57(1), 507–528. </w:t>
      </w:r>
      <w:hyperlink r:id="rId31" w:history="1">
        <w:r w:rsidR="005C4A26" w:rsidRPr="005E4055">
          <w:rPr>
            <w:rStyle w:val="Hyperlink"/>
            <w:rFonts w:asciiTheme="majorHAnsi" w:hAnsiTheme="majorHAnsi" w:cstheme="majorHAnsi"/>
          </w:rPr>
          <w:t>https://doi.org/10.1111/joca.12510</w:t>
        </w:r>
      </w:hyperlink>
      <w:r w:rsidR="005C4A26" w:rsidRPr="005E4055">
        <w:rPr>
          <w:rFonts w:asciiTheme="majorHAnsi" w:hAnsiTheme="majorHAnsi" w:cstheme="majorHAnsi"/>
          <w:lang w:val="en-US"/>
        </w:rPr>
        <w:t xml:space="preserve"> </w:t>
      </w:r>
    </w:p>
    <w:p w14:paraId="4AB37DC0" w14:textId="35821DDE" w:rsidR="00006C9C"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Kurniasari, P. D., Rachmansyah, Y., &amp; Sutanto, H. A. (2023). The </w:t>
      </w:r>
      <w:proofErr w:type="spellStart"/>
      <w:r w:rsidRPr="005E4055">
        <w:rPr>
          <w:rFonts w:asciiTheme="majorHAnsi" w:hAnsiTheme="majorHAnsi" w:cstheme="majorHAnsi"/>
        </w:rPr>
        <w:t>influence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demographic</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factors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planning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r w:rsidRPr="005E4055">
        <w:rPr>
          <w:rFonts w:asciiTheme="majorHAnsi" w:hAnsiTheme="majorHAnsi" w:cstheme="majorHAnsi"/>
          <w:i/>
          <w:iCs/>
        </w:rPr>
        <w:t xml:space="preserve">In </w:t>
      </w:r>
      <w:proofErr w:type="spellStart"/>
      <w:r w:rsidRPr="005E4055">
        <w:rPr>
          <w:rFonts w:asciiTheme="majorHAnsi" w:hAnsiTheme="majorHAnsi" w:cstheme="majorHAnsi"/>
          <w:i/>
          <w:iCs/>
        </w:rPr>
        <w:t>Proceedings</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the</w:t>
      </w:r>
      <w:proofErr w:type="spellEnd"/>
      <w:r w:rsidRPr="005E4055">
        <w:rPr>
          <w:rFonts w:asciiTheme="majorHAnsi" w:hAnsiTheme="majorHAnsi" w:cstheme="majorHAnsi"/>
          <w:i/>
          <w:iCs/>
        </w:rPr>
        <w:t xml:space="preserve"> International </w:t>
      </w:r>
      <w:proofErr w:type="spellStart"/>
      <w:r w:rsidRPr="005E4055">
        <w:rPr>
          <w:rFonts w:asciiTheme="majorHAnsi" w:hAnsiTheme="majorHAnsi" w:cstheme="majorHAnsi"/>
          <w:i/>
          <w:iCs/>
        </w:rPr>
        <w:t>Conference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on</w:t>
      </w:r>
      <w:proofErr w:type="spellEnd"/>
      <w:r w:rsidRPr="005E4055">
        <w:rPr>
          <w:rFonts w:asciiTheme="majorHAnsi" w:hAnsiTheme="majorHAnsi" w:cstheme="majorHAnsi"/>
          <w:i/>
          <w:iCs/>
        </w:rPr>
        <w:t xml:space="preserve"> Business, </w:t>
      </w:r>
      <w:proofErr w:type="spellStart"/>
      <w:r w:rsidRPr="005E4055">
        <w:rPr>
          <w:rFonts w:asciiTheme="majorHAnsi" w:hAnsiTheme="majorHAnsi" w:cstheme="majorHAnsi"/>
          <w:i/>
          <w:iCs/>
        </w:rPr>
        <w:t>Accounting</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Banking</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and</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Economics</w:t>
      </w:r>
      <w:proofErr w:type="spellEnd"/>
      <w:r w:rsidRPr="005E4055">
        <w:rPr>
          <w:rFonts w:asciiTheme="majorHAnsi" w:hAnsiTheme="majorHAnsi" w:cstheme="majorHAnsi"/>
          <w:i/>
          <w:iCs/>
        </w:rPr>
        <w:t xml:space="preserve"> (ICBABE 2022)</w:t>
      </w:r>
      <w:r w:rsidRPr="005E4055">
        <w:rPr>
          <w:rFonts w:asciiTheme="majorHAnsi" w:hAnsiTheme="majorHAnsi" w:cstheme="majorHAnsi"/>
        </w:rPr>
        <w:t xml:space="preserve"> (Vol. 240, p. 435). </w:t>
      </w:r>
      <w:proofErr w:type="spellStart"/>
      <w:r w:rsidRPr="005E4055">
        <w:rPr>
          <w:rFonts w:asciiTheme="majorHAnsi" w:hAnsiTheme="majorHAnsi" w:cstheme="majorHAnsi"/>
        </w:rPr>
        <w:t>Springer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Nature</w:t>
      </w:r>
      <w:proofErr w:type="spellEnd"/>
      <w:r w:rsidRPr="005E4055">
        <w:rPr>
          <w:rFonts w:asciiTheme="majorHAnsi" w:hAnsiTheme="majorHAnsi" w:cstheme="majorHAnsi"/>
        </w:rPr>
        <w:t xml:space="preserve">. </w:t>
      </w:r>
      <w:hyperlink r:id="rId32" w:history="1">
        <w:r w:rsidR="005C4A26" w:rsidRPr="005E4055">
          <w:rPr>
            <w:rStyle w:val="Hyperlink"/>
            <w:rFonts w:asciiTheme="majorHAnsi" w:hAnsiTheme="majorHAnsi" w:cstheme="majorHAnsi"/>
          </w:rPr>
          <w:t>https://doi.org/10.2991/978-94-6463-154-8_38</w:t>
        </w:r>
      </w:hyperlink>
      <w:r w:rsidR="005C4A26" w:rsidRPr="005E4055">
        <w:rPr>
          <w:rFonts w:asciiTheme="majorHAnsi" w:hAnsiTheme="majorHAnsi" w:cstheme="majorHAnsi"/>
          <w:lang w:val="en-US"/>
        </w:rPr>
        <w:t xml:space="preserve"> </w:t>
      </w:r>
    </w:p>
    <w:p w14:paraId="2AE09CD5" w14:textId="70590C64" w:rsidR="00914C11" w:rsidRPr="005E4055" w:rsidRDefault="00914C11" w:rsidP="005E4055">
      <w:pPr>
        <w:spacing w:after="0" w:line="276" w:lineRule="auto"/>
        <w:ind w:left="567" w:hanging="567"/>
        <w:rPr>
          <w:rFonts w:asciiTheme="majorHAnsi" w:hAnsiTheme="majorHAnsi" w:cstheme="majorHAnsi"/>
          <w:lang w:val="en-US"/>
        </w:rPr>
      </w:pPr>
      <w:r w:rsidRPr="00914C11">
        <w:rPr>
          <w:rFonts w:asciiTheme="majorHAnsi" w:hAnsiTheme="majorHAnsi" w:cstheme="majorHAnsi"/>
        </w:rPr>
        <w:t xml:space="preserve">Lee, J. M., Rabbani, A., &amp; </w:t>
      </w:r>
      <w:proofErr w:type="spellStart"/>
      <w:r w:rsidRPr="00914C11">
        <w:rPr>
          <w:rFonts w:asciiTheme="majorHAnsi" w:hAnsiTheme="majorHAnsi" w:cstheme="majorHAnsi"/>
        </w:rPr>
        <w:t>Heo</w:t>
      </w:r>
      <w:proofErr w:type="spellEnd"/>
      <w:r w:rsidRPr="00914C11">
        <w:rPr>
          <w:rFonts w:asciiTheme="majorHAnsi" w:hAnsiTheme="majorHAnsi" w:cstheme="majorHAnsi"/>
        </w:rPr>
        <w:t xml:space="preserve">, W. (2023). </w:t>
      </w:r>
      <w:proofErr w:type="spellStart"/>
      <w:r w:rsidRPr="00914C11">
        <w:rPr>
          <w:rFonts w:asciiTheme="majorHAnsi" w:hAnsiTheme="majorHAnsi" w:cstheme="majorHAnsi"/>
        </w:rPr>
        <w:t>Examining</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financial</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anxiety</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focusing</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on</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interactions</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between</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financial</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knowledge</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and</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financial</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rPr>
        <w:t>self-efficacy</w:t>
      </w:r>
      <w:proofErr w:type="spellEnd"/>
      <w:r w:rsidRPr="00914C11">
        <w:rPr>
          <w:rFonts w:asciiTheme="majorHAnsi" w:hAnsiTheme="majorHAnsi" w:cstheme="majorHAnsi"/>
        </w:rPr>
        <w:t xml:space="preserve">. </w:t>
      </w:r>
      <w:proofErr w:type="spellStart"/>
      <w:r w:rsidRPr="00914C11">
        <w:rPr>
          <w:rFonts w:asciiTheme="majorHAnsi" w:hAnsiTheme="majorHAnsi" w:cstheme="majorHAnsi"/>
          <w:i/>
          <w:iCs/>
        </w:rPr>
        <w:t>Journal</w:t>
      </w:r>
      <w:proofErr w:type="spellEnd"/>
      <w:r w:rsidRPr="00914C11">
        <w:rPr>
          <w:rFonts w:asciiTheme="majorHAnsi" w:hAnsiTheme="majorHAnsi" w:cstheme="majorHAnsi"/>
          <w:i/>
          <w:iCs/>
        </w:rPr>
        <w:t xml:space="preserve"> </w:t>
      </w:r>
      <w:proofErr w:type="spellStart"/>
      <w:r w:rsidRPr="00914C11">
        <w:rPr>
          <w:rFonts w:asciiTheme="majorHAnsi" w:hAnsiTheme="majorHAnsi" w:cstheme="majorHAnsi"/>
          <w:i/>
          <w:iCs/>
        </w:rPr>
        <w:t>of</w:t>
      </w:r>
      <w:proofErr w:type="spellEnd"/>
      <w:r w:rsidRPr="00914C11">
        <w:rPr>
          <w:rFonts w:asciiTheme="majorHAnsi" w:hAnsiTheme="majorHAnsi" w:cstheme="majorHAnsi"/>
          <w:i/>
          <w:iCs/>
        </w:rPr>
        <w:t xml:space="preserve"> Financial </w:t>
      </w:r>
      <w:proofErr w:type="spellStart"/>
      <w:r w:rsidRPr="00914C11">
        <w:rPr>
          <w:rFonts w:asciiTheme="majorHAnsi" w:hAnsiTheme="majorHAnsi" w:cstheme="majorHAnsi"/>
          <w:i/>
          <w:iCs/>
        </w:rPr>
        <w:t>Therapy</w:t>
      </w:r>
      <w:proofErr w:type="spellEnd"/>
      <w:r w:rsidRPr="00914C11">
        <w:rPr>
          <w:rFonts w:asciiTheme="majorHAnsi" w:hAnsiTheme="majorHAnsi" w:cstheme="majorHAnsi"/>
        </w:rPr>
        <w:t xml:space="preserve">. </w:t>
      </w:r>
      <w:hyperlink r:id="rId33" w:tgtFrame="_new" w:history="1">
        <w:r w:rsidRPr="00914C11">
          <w:rPr>
            <w:rStyle w:val="Hyperlink"/>
            <w:rFonts w:asciiTheme="majorHAnsi" w:hAnsiTheme="majorHAnsi" w:cstheme="majorHAnsi"/>
          </w:rPr>
          <w:t>https://doi.org/10.4148/1944-9771.1279</w:t>
        </w:r>
      </w:hyperlink>
    </w:p>
    <w:p w14:paraId="15686B24" w14:textId="0E6256CC"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lastRenderedPageBreak/>
        <w:t>Legate</w:t>
      </w:r>
      <w:proofErr w:type="spellEnd"/>
      <w:r w:rsidRPr="005E4055">
        <w:rPr>
          <w:rFonts w:asciiTheme="majorHAnsi" w:hAnsiTheme="majorHAnsi" w:cstheme="majorHAnsi"/>
        </w:rPr>
        <w:t xml:space="preserve">, A. E., </w:t>
      </w:r>
      <w:proofErr w:type="spellStart"/>
      <w:r w:rsidRPr="005E4055">
        <w:rPr>
          <w:rFonts w:asciiTheme="majorHAnsi" w:hAnsiTheme="majorHAnsi" w:cstheme="majorHAnsi"/>
        </w:rPr>
        <w:t>Hair</w:t>
      </w:r>
      <w:proofErr w:type="spellEnd"/>
      <w:r w:rsidRPr="005E4055">
        <w:rPr>
          <w:rFonts w:asciiTheme="majorHAnsi" w:hAnsiTheme="majorHAnsi" w:cstheme="majorHAnsi"/>
        </w:rPr>
        <w:t xml:space="preserve">, J. F., Jr., </w:t>
      </w:r>
      <w:proofErr w:type="spellStart"/>
      <w:r w:rsidRPr="005E4055">
        <w:rPr>
          <w:rFonts w:asciiTheme="majorHAnsi" w:hAnsiTheme="majorHAnsi" w:cstheme="majorHAnsi"/>
        </w:rPr>
        <w:t>Chretien</w:t>
      </w:r>
      <w:proofErr w:type="spellEnd"/>
      <w:r w:rsidRPr="005E4055">
        <w:rPr>
          <w:rFonts w:asciiTheme="majorHAnsi" w:hAnsiTheme="majorHAnsi" w:cstheme="majorHAnsi"/>
        </w:rPr>
        <w:t xml:space="preserve">, J. L., &amp; </w:t>
      </w:r>
      <w:proofErr w:type="spellStart"/>
      <w:r w:rsidRPr="005E4055">
        <w:rPr>
          <w:rFonts w:asciiTheme="majorHAnsi" w:hAnsiTheme="majorHAnsi" w:cstheme="majorHAnsi"/>
        </w:rPr>
        <w:t>Risher</w:t>
      </w:r>
      <w:proofErr w:type="spellEnd"/>
      <w:r w:rsidRPr="005E4055">
        <w:rPr>
          <w:rFonts w:asciiTheme="majorHAnsi" w:hAnsiTheme="majorHAnsi" w:cstheme="majorHAnsi"/>
        </w:rPr>
        <w:t xml:space="preserve">, J. J. (2023). PLS-SEM: </w:t>
      </w:r>
      <w:proofErr w:type="spellStart"/>
      <w:r w:rsidRPr="005E4055">
        <w:rPr>
          <w:rFonts w:asciiTheme="majorHAnsi" w:hAnsiTheme="majorHAnsi" w:cstheme="majorHAnsi"/>
        </w:rPr>
        <w:t>Prediction-oriented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solutions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for</w:t>
      </w:r>
      <w:proofErr w:type="spellEnd"/>
      <w:r w:rsidRPr="005E4055">
        <w:rPr>
          <w:rFonts w:asciiTheme="majorHAnsi" w:hAnsiTheme="majorHAnsi" w:cstheme="majorHAnsi"/>
        </w:rPr>
        <w:t xml:space="preserve"> HRD </w:t>
      </w:r>
      <w:proofErr w:type="spellStart"/>
      <w:r w:rsidRPr="005E4055">
        <w:rPr>
          <w:rFonts w:asciiTheme="majorHAnsi" w:hAnsiTheme="majorHAnsi" w:cstheme="majorHAnsi"/>
        </w:rPr>
        <w:t>researchers</w:t>
      </w:r>
      <w:proofErr w:type="spellEnd"/>
      <w:r w:rsidRPr="005E4055">
        <w:rPr>
          <w:rFonts w:asciiTheme="majorHAnsi" w:hAnsiTheme="majorHAnsi" w:cstheme="majorHAnsi"/>
        </w:rPr>
        <w:t xml:space="preserve">. </w:t>
      </w:r>
      <w:r w:rsidRPr="005E4055">
        <w:rPr>
          <w:rFonts w:asciiTheme="majorHAnsi" w:hAnsiTheme="majorHAnsi" w:cstheme="majorHAnsi"/>
          <w:i/>
          <w:iCs/>
        </w:rPr>
        <w:t xml:space="preserve">Human Resource Development </w:t>
      </w:r>
      <w:proofErr w:type="spellStart"/>
      <w:r w:rsidRPr="005E4055">
        <w:rPr>
          <w:rFonts w:asciiTheme="majorHAnsi" w:hAnsiTheme="majorHAnsi" w:cstheme="majorHAnsi"/>
          <w:i/>
          <w:iCs/>
        </w:rPr>
        <w:t>Quarterly</w:t>
      </w:r>
      <w:proofErr w:type="spellEnd"/>
      <w:r w:rsidRPr="005E4055">
        <w:rPr>
          <w:rFonts w:asciiTheme="majorHAnsi" w:hAnsiTheme="majorHAnsi" w:cstheme="majorHAnsi"/>
        </w:rPr>
        <w:t xml:space="preserve">, 34(1), 91–109. </w:t>
      </w:r>
      <w:hyperlink r:id="rId34" w:history="1">
        <w:r w:rsidR="005C4A26" w:rsidRPr="005E4055">
          <w:rPr>
            <w:rStyle w:val="Hyperlink"/>
            <w:rFonts w:asciiTheme="majorHAnsi" w:hAnsiTheme="majorHAnsi" w:cstheme="majorHAnsi"/>
          </w:rPr>
          <w:t>https://doi.org/10.1002/hrdq.21466</w:t>
        </w:r>
      </w:hyperlink>
      <w:r w:rsidR="005C4A26" w:rsidRPr="005E4055">
        <w:rPr>
          <w:rFonts w:asciiTheme="majorHAnsi" w:hAnsiTheme="majorHAnsi" w:cstheme="majorHAnsi"/>
          <w:lang w:val="en-US"/>
        </w:rPr>
        <w:t xml:space="preserve"> </w:t>
      </w:r>
    </w:p>
    <w:p w14:paraId="5C6DA6AD" w14:textId="1AAB2694"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Liu, L., &amp; </w:t>
      </w:r>
      <w:proofErr w:type="spellStart"/>
      <w:r w:rsidRPr="005E4055">
        <w:rPr>
          <w:rFonts w:asciiTheme="majorHAnsi" w:hAnsiTheme="majorHAnsi" w:cstheme="majorHAnsi"/>
        </w:rPr>
        <w:t>Zhang</w:t>
      </w:r>
      <w:proofErr w:type="spellEnd"/>
      <w:r w:rsidRPr="005E4055">
        <w:rPr>
          <w:rFonts w:asciiTheme="majorHAnsi" w:hAnsiTheme="majorHAnsi" w:cstheme="majorHAnsi"/>
        </w:rPr>
        <w:t xml:space="preserve">, H. (2021). Financial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risky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credit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among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college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students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Evidence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from</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online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consumer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credit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Behavioral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and</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Experimental</w:t>
      </w:r>
      <w:proofErr w:type="spellEnd"/>
      <w:r w:rsidRPr="005E4055">
        <w:rPr>
          <w:rFonts w:asciiTheme="majorHAnsi" w:hAnsiTheme="majorHAnsi" w:cstheme="majorHAnsi"/>
          <w:i/>
          <w:iCs/>
        </w:rPr>
        <w:t xml:space="preserve"> Finance</w:t>
      </w:r>
      <w:r w:rsidRPr="005E4055">
        <w:rPr>
          <w:rFonts w:asciiTheme="majorHAnsi" w:hAnsiTheme="majorHAnsi" w:cstheme="majorHAnsi"/>
        </w:rPr>
        <w:t xml:space="preserve">, 32, 100569. </w:t>
      </w:r>
      <w:hyperlink r:id="rId35" w:history="1">
        <w:r w:rsidR="005C4A26" w:rsidRPr="005E4055">
          <w:rPr>
            <w:rStyle w:val="Hyperlink"/>
            <w:rFonts w:asciiTheme="majorHAnsi" w:hAnsiTheme="majorHAnsi" w:cstheme="majorHAnsi"/>
          </w:rPr>
          <w:t>https://doi.org/10.1016/j.jbef.2021.100569</w:t>
        </w:r>
      </w:hyperlink>
      <w:r w:rsidR="005C4A26" w:rsidRPr="005E4055">
        <w:rPr>
          <w:rFonts w:asciiTheme="majorHAnsi" w:hAnsiTheme="majorHAnsi" w:cstheme="majorHAnsi"/>
          <w:lang w:val="en-US"/>
        </w:rPr>
        <w:t xml:space="preserve"> </w:t>
      </w:r>
    </w:p>
    <w:p w14:paraId="1D59E6AB" w14:textId="638E4C9F"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Lone, U. M., &amp; </w:t>
      </w:r>
      <w:proofErr w:type="spellStart"/>
      <w:r w:rsidRPr="005E4055">
        <w:rPr>
          <w:rFonts w:asciiTheme="majorHAnsi" w:hAnsiTheme="majorHAnsi" w:cstheme="majorHAnsi"/>
        </w:rPr>
        <w:t>Bhat</w:t>
      </w:r>
      <w:proofErr w:type="spellEnd"/>
      <w:r w:rsidRPr="005E4055">
        <w:rPr>
          <w:rFonts w:asciiTheme="majorHAnsi" w:hAnsiTheme="majorHAnsi" w:cstheme="majorHAnsi"/>
        </w:rPr>
        <w:t xml:space="preserve">, S. A. (2024). </w:t>
      </w:r>
      <w:proofErr w:type="spellStart"/>
      <w:r w:rsidRPr="005E4055">
        <w:rPr>
          <w:rFonts w:asciiTheme="majorHAnsi" w:hAnsiTheme="majorHAnsi" w:cstheme="majorHAnsi"/>
        </w:rPr>
        <w:t>Impact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well-being</w:t>
      </w:r>
      <w:proofErr w:type="spellEnd"/>
      <w:r w:rsidRPr="005E4055">
        <w:rPr>
          <w:rFonts w:asciiTheme="majorHAnsi" w:hAnsiTheme="majorHAnsi" w:cstheme="majorHAnsi"/>
        </w:rPr>
        <w:t xml:space="preserve">: A </w:t>
      </w:r>
      <w:proofErr w:type="spellStart"/>
      <w:r w:rsidRPr="005E4055">
        <w:rPr>
          <w:rFonts w:asciiTheme="majorHAnsi" w:hAnsiTheme="majorHAnsi" w:cstheme="majorHAnsi"/>
        </w:rPr>
        <w:t>mediational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role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Financial Services </w:t>
      </w:r>
      <w:proofErr w:type="spellStart"/>
      <w:r w:rsidRPr="005E4055">
        <w:rPr>
          <w:rFonts w:asciiTheme="majorHAnsi" w:hAnsiTheme="majorHAnsi" w:cstheme="majorHAnsi"/>
          <w:i/>
          <w:iCs/>
        </w:rPr>
        <w:t>Marketing</w:t>
      </w:r>
      <w:proofErr w:type="spellEnd"/>
      <w:r w:rsidRPr="005E4055">
        <w:rPr>
          <w:rFonts w:asciiTheme="majorHAnsi" w:hAnsiTheme="majorHAnsi" w:cstheme="majorHAnsi"/>
        </w:rPr>
        <w:t xml:space="preserve">, 29(1), 122–137. </w:t>
      </w:r>
      <w:hyperlink r:id="rId36" w:history="1">
        <w:r w:rsidR="005C4A26" w:rsidRPr="005E4055">
          <w:rPr>
            <w:rStyle w:val="Hyperlink"/>
            <w:rFonts w:asciiTheme="majorHAnsi" w:hAnsiTheme="majorHAnsi" w:cstheme="majorHAnsi"/>
          </w:rPr>
          <w:t>https://doi.org/10.1057/s41264-022-00183-8</w:t>
        </w:r>
      </w:hyperlink>
      <w:r w:rsidR="005C4A26" w:rsidRPr="005E4055">
        <w:rPr>
          <w:rFonts w:asciiTheme="majorHAnsi" w:hAnsiTheme="majorHAnsi" w:cstheme="majorHAnsi"/>
          <w:lang w:val="en-US"/>
        </w:rPr>
        <w:t xml:space="preserve"> </w:t>
      </w:r>
    </w:p>
    <w:p w14:paraId="2CBFBC84" w14:textId="77DDA1B1" w:rsidR="00006C9C"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Lubis, A. W. (2020). </w:t>
      </w:r>
      <w:proofErr w:type="spellStart"/>
      <w:r w:rsidRPr="005E4055">
        <w:rPr>
          <w:rFonts w:asciiTheme="majorHAnsi" w:hAnsiTheme="majorHAnsi" w:cstheme="majorHAnsi"/>
        </w:rPr>
        <w:t>Skills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household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decision</w:t>
      </w:r>
      <w:proofErr w:type="spellEnd"/>
      <w:r w:rsidRPr="005E4055">
        <w:rPr>
          <w:rFonts w:asciiTheme="majorHAnsi" w:hAnsiTheme="majorHAnsi" w:cstheme="majorHAnsi"/>
        </w:rPr>
        <w:t xml:space="preserve">-making in Indonesia. </w:t>
      </w:r>
      <w:r w:rsidRPr="005E4055">
        <w:rPr>
          <w:rFonts w:asciiTheme="majorHAnsi" w:hAnsiTheme="majorHAnsi" w:cstheme="majorHAnsi"/>
          <w:i/>
          <w:iCs/>
        </w:rPr>
        <w:t xml:space="preserve">International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Social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Economics</w:t>
      </w:r>
      <w:proofErr w:type="spellEnd"/>
      <w:r w:rsidRPr="005E4055">
        <w:rPr>
          <w:rFonts w:asciiTheme="majorHAnsi" w:hAnsiTheme="majorHAnsi" w:cstheme="majorHAnsi"/>
        </w:rPr>
        <w:t xml:space="preserve">, 47(11), 1433–1450. </w:t>
      </w:r>
      <w:hyperlink r:id="rId37" w:history="1">
        <w:r w:rsidR="005C4A26" w:rsidRPr="005E4055">
          <w:rPr>
            <w:rStyle w:val="Hyperlink"/>
            <w:rFonts w:asciiTheme="majorHAnsi" w:hAnsiTheme="majorHAnsi" w:cstheme="majorHAnsi"/>
          </w:rPr>
          <w:t>https://doi.org/10.1108/IJSE-10-2019-0632</w:t>
        </w:r>
      </w:hyperlink>
      <w:r w:rsidR="005C4A26" w:rsidRPr="005E4055">
        <w:rPr>
          <w:rFonts w:asciiTheme="majorHAnsi" w:hAnsiTheme="majorHAnsi" w:cstheme="majorHAnsi"/>
          <w:lang w:val="en-US"/>
        </w:rPr>
        <w:t xml:space="preserve"> </w:t>
      </w:r>
    </w:p>
    <w:p w14:paraId="2C4C06B9" w14:textId="3F2B5FDF" w:rsidR="00513699" w:rsidRPr="005E4055" w:rsidRDefault="00513699" w:rsidP="005E4055">
      <w:pPr>
        <w:spacing w:after="0" w:line="276" w:lineRule="auto"/>
        <w:ind w:left="567" w:hanging="567"/>
        <w:rPr>
          <w:rFonts w:asciiTheme="majorHAnsi" w:hAnsiTheme="majorHAnsi" w:cstheme="majorHAnsi"/>
          <w:lang w:val="en-US"/>
        </w:rPr>
      </w:pPr>
      <w:r w:rsidRPr="00513699">
        <w:rPr>
          <w:rFonts w:asciiTheme="majorHAnsi" w:hAnsiTheme="majorHAnsi" w:cstheme="majorHAnsi"/>
        </w:rPr>
        <w:t xml:space="preserve">Martins, A., &amp; </w:t>
      </w:r>
      <w:proofErr w:type="spellStart"/>
      <w:r w:rsidRPr="00513699">
        <w:rPr>
          <w:rFonts w:asciiTheme="majorHAnsi" w:hAnsiTheme="majorHAnsi" w:cstheme="majorHAnsi"/>
        </w:rPr>
        <w:t>Rodríguez</w:t>
      </w:r>
      <w:proofErr w:type="spellEnd"/>
      <w:r w:rsidRPr="00513699">
        <w:rPr>
          <w:rFonts w:asciiTheme="majorHAnsi" w:hAnsiTheme="majorHAnsi" w:cstheme="majorHAnsi"/>
        </w:rPr>
        <w:t xml:space="preserve">, L. (2021). </w:t>
      </w:r>
      <w:proofErr w:type="spellStart"/>
      <w:r w:rsidRPr="00513699">
        <w:rPr>
          <w:rFonts w:asciiTheme="majorHAnsi" w:hAnsiTheme="majorHAnsi" w:cstheme="majorHAnsi"/>
        </w:rPr>
        <w:t>Conducta</w:t>
      </w:r>
      <w:proofErr w:type="spellEnd"/>
      <w:r w:rsidRPr="00513699">
        <w:rPr>
          <w:rFonts w:asciiTheme="majorHAnsi" w:hAnsiTheme="majorHAnsi" w:cstheme="majorHAnsi"/>
        </w:rPr>
        <w:t xml:space="preserve"> </w:t>
      </w:r>
      <w:proofErr w:type="spellStart"/>
      <w:r w:rsidRPr="00513699">
        <w:rPr>
          <w:rFonts w:asciiTheme="majorHAnsi" w:hAnsiTheme="majorHAnsi" w:cstheme="majorHAnsi"/>
        </w:rPr>
        <w:t>financiera</w:t>
      </w:r>
      <w:proofErr w:type="spellEnd"/>
      <w:r w:rsidRPr="00513699">
        <w:rPr>
          <w:rFonts w:asciiTheme="majorHAnsi" w:hAnsiTheme="majorHAnsi" w:cstheme="majorHAnsi"/>
        </w:rPr>
        <w:t xml:space="preserve"> </w:t>
      </w:r>
      <w:proofErr w:type="spellStart"/>
      <w:r w:rsidRPr="00513699">
        <w:rPr>
          <w:rFonts w:asciiTheme="majorHAnsi" w:hAnsiTheme="majorHAnsi" w:cstheme="majorHAnsi"/>
        </w:rPr>
        <w:t>del</w:t>
      </w:r>
      <w:proofErr w:type="spellEnd"/>
      <w:r w:rsidRPr="00513699">
        <w:rPr>
          <w:rFonts w:asciiTheme="majorHAnsi" w:hAnsiTheme="majorHAnsi" w:cstheme="majorHAnsi"/>
        </w:rPr>
        <w:t xml:space="preserve"> </w:t>
      </w:r>
      <w:proofErr w:type="spellStart"/>
      <w:r w:rsidRPr="00513699">
        <w:rPr>
          <w:rFonts w:asciiTheme="majorHAnsi" w:hAnsiTheme="majorHAnsi" w:cstheme="majorHAnsi"/>
        </w:rPr>
        <w:t>venezolano</w:t>
      </w:r>
      <w:proofErr w:type="spellEnd"/>
      <w:r w:rsidRPr="00513699">
        <w:rPr>
          <w:rFonts w:asciiTheme="majorHAnsi" w:hAnsiTheme="majorHAnsi" w:cstheme="majorHAnsi"/>
        </w:rPr>
        <w:t xml:space="preserve">: Una </w:t>
      </w:r>
      <w:proofErr w:type="spellStart"/>
      <w:r w:rsidRPr="00513699">
        <w:rPr>
          <w:rFonts w:asciiTheme="majorHAnsi" w:hAnsiTheme="majorHAnsi" w:cstheme="majorHAnsi"/>
        </w:rPr>
        <w:t>escala</w:t>
      </w:r>
      <w:proofErr w:type="spellEnd"/>
      <w:r w:rsidRPr="00513699">
        <w:rPr>
          <w:rFonts w:asciiTheme="majorHAnsi" w:hAnsiTheme="majorHAnsi" w:cstheme="majorHAnsi"/>
        </w:rPr>
        <w:t xml:space="preserve"> para </w:t>
      </w:r>
      <w:proofErr w:type="spellStart"/>
      <w:r w:rsidRPr="00513699">
        <w:rPr>
          <w:rFonts w:asciiTheme="majorHAnsi" w:hAnsiTheme="majorHAnsi" w:cstheme="majorHAnsi"/>
        </w:rPr>
        <w:t>contextos</w:t>
      </w:r>
      <w:proofErr w:type="spellEnd"/>
      <w:r w:rsidRPr="00513699">
        <w:rPr>
          <w:rFonts w:asciiTheme="majorHAnsi" w:hAnsiTheme="majorHAnsi" w:cstheme="majorHAnsi"/>
        </w:rPr>
        <w:t xml:space="preserve"> </w:t>
      </w:r>
      <w:proofErr w:type="spellStart"/>
      <w:r w:rsidRPr="00513699">
        <w:rPr>
          <w:rFonts w:asciiTheme="majorHAnsi" w:hAnsiTheme="majorHAnsi" w:cstheme="majorHAnsi"/>
        </w:rPr>
        <w:t>de</w:t>
      </w:r>
      <w:proofErr w:type="spellEnd"/>
      <w:r w:rsidRPr="00513699">
        <w:rPr>
          <w:rFonts w:asciiTheme="majorHAnsi" w:hAnsiTheme="majorHAnsi" w:cstheme="majorHAnsi"/>
        </w:rPr>
        <w:t xml:space="preserve"> </w:t>
      </w:r>
      <w:proofErr w:type="spellStart"/>
      <w:r w:rsidRPr="00513699">
        <w:rPr>
          <w:rFonts w:asciiTheme="majorHAnsi" w:hAnsiTheme="majorHAnsi" w:cstheme="majorHAnsi"/>
        </w:rPr>
        <w:t>adversidad</w:t>
      </w:r>
      <w:proofErr w:type="spellEnd"/>
      <w:r w:rsidRPr="00513699">
        <w:rPr>
          <w:rFonts w:asciiTheme="majorHAnsi" w:hAnsiTheme="majorHAnsi" w:cstheme="majorHAnsi"/>
        </w:rPr>
        <w:t xml:space="preserve"> </w:t>
      </w:r>
      <w:proofErr w:type="spellStart"/>
      <w:r w:rsidRPr="00513699">
        <w:rPr>
          <w:rFonts w:asciiTheme="majorHAnsi" w:hAnsiTheme="majorHAnsi" w:cstheme="majorHAnsi"/>
        </w:rPr>
        <w:t>económica</w:t>
      </w:r>
      <w:proofErr w:type="spellEnd"/>
      <w:r w:rsidRPr="00513699">
        <w:rPr>
          <w:rFonts w:asciiTheme="majorHAnsi" w:hAnsiTheme="majorHAnsi" w:cstheme="majorHAnsi"/>
        </w:rPr>
        <w:t xml:space="preserve">. </w:t>
      </w:r>
      <w:proofErr w:type="spellStart"/>
      <w:r w:rsidRPr="00513699">
        <w:rPr>
          <w:rFonts w:asciiTheme="majorHAnsi" w:hAnsiTheme="majorHAnsi" w:cstheme="majorHAnsi"/>
          <w:i/>
          <w:iCs/>
        </w:rPr>
        <w:t>Evaluar</w:t>
      </w:r>
      <w:proofErr w:type="spellEnd"/>
      <w:r w:rsidRPr="00513699">
        <w:rPr>
          <w:rFonts w:asciiTheme="majorHAnsi" w:hAnsiTheme="majorHAnsi" w:cstheme="majorHAnsi"/>
          <w:i/>
          <w:iCs/>
        </w:rPr>
        <w:t>, 21</w:t>
      </w:r>
      <w:r w:rsidRPr="00513699">
        <w:rPr>
          <w:rFonts w:asciiTheme="majorHAnsi" w:hAnsiTheme="majorHAnsi" w:cstheme="majorHAnsi"/>
        </w:rPr>
        <w:t xml:space="preserve">(1), 1–16. </w:t>
      </w:r>
      <w:hyperlink r:id="rId38" w:tgtFrame="_new" w:history="1">
        <w:r w:rsidRPr="00513699">
          <w:rPr>
            <w:rStyle w:val="Hyperlink"/>
            <w:rFonts w:asciiTheme="majorHAnsi" w:hAnsiTheme="majorHAnsi" w:cstheme="majorHAnsi"/>
          </w:rPr>
          <w:t>https://doi.org/10.35670/1667-4545.v21.n1.32829</w:t>
        </w:r>
      </w:hyperlink>
    </w:p>
    <w:p w14:paraId="415DEA88" w14:textId="6402BF7C" w:rsidR="00EC178C" w:rsidRPr="005E4055" w:rsidRDefault="00EC178C" w:rsidP="005E4055">
      <w:pPr>
        <w:spacing w:after="0" w:line="276" w:lineRule="auto"/>
        <w:ind w:left="567" w:hanging="567"/>
        <w:rPr>
          <w:rFonts w:asciiTheme="majorHAnsi" w:hAnsiTheme="majorHAnsi" w:cstheme="majorHAnsi"/>
          <w:lang w:val="en-US"/>
        </w:rPr>
      </w:pPr>
      <w:proofErr w:type="spellStart"/>
      <w:r w:rsidRPr="00EC178C">
        <w:rPr>
          <w:rFonts w:asciiTheme="majorHAnsi" w:hAnsiTheme="majorHAnsi" w:cstheme="majorHAnsi"/>
        </w:rPr>
        <w:t>Minh</w:t>
      </w:r>
      <w:proofErr w:type="spellEnd"/>
      <w:r w:rsidRPr="00EC178C">
        <w:rPr>
          <w:rFonts w:asciiTheme="majorHAnsi" w:hAnsiTheme="majorHAnsi" w:cstheme="majorHAnsi"/>
        </w:rPr>
        <w:t xml:space="preserve">, T. (2021). The </w:t>
      </w:r>
      <w:proofErr w:type="spellStart"/>
      <w:r w:rsidRPr="00EC178C">
        <w:rPr>
          <w:rFonts w:asciiTheme="majorHAnsi" w:hAnsiTheme="majorHAnsi" w:cstheme="majorHAnsi"/>
        </w:rPr>
        <w:t>impact</w:t>
      </w:r>
      <w:proofErr w:type="spellEnd"/>
      <w:r w:rsidRPr="00EC178C">
        <w:rPr>
          <w:rFonts w:asciiTheme="majorHAnsi" w:hAnsiTheme="majorHAnsi" w:cstheme="majorHAnsi"/>
        </w:rPr>
        <w:t xml:space="preserve"> </w:t>
      </w:r>
      <w:proofErr w:type="spellStart"/>
      <w:r w:rsidRPr="00EC178C">
        <w:rPr>
          <w:rFonts w:asciiTheme="majorHAnsi" w:hAnsiTheme="majorHAnsi" w:cstheme="majorHAnsi"/>
        </w:rPr>
        <w:t>of</w:t>
      </w:r>
      <w:proofErr w:type="spellEnd"/>
      <w:r w:rsidRPr="00EC178C">
        <w:rPr>
          <w:rFonts w:asciiTheme="majorHAnsi" w:hAnsiTheme="majorHAnsi" w:cstheme="majorHAnsi"/>
        </w:rPr>
        <w:t xml:space="preserve"> </w:t>
      </w:r>
      <w:proofErr w:type="spellStart"/>
      <w:r w:rsidRPr="00EC178C">
        <w:rPr>
          <w:rFonts w:asciiTheme="majorHAnsi" w:hAnsiTheme="majorHAnsi" w:cstheme="majorHAnsi"/>
        </w:rPr>
        <w:t>income</w:t>
      </w:r>
      <w:proofErr w:type="spellEnd"/>
      <w:r w:rsidRPr="00EC178C">
        <w:rPr>
          <w:rFonts w:asciiTheme="majorHAnsi" w:hAnsiTheme="majorHAnsi" w:cstheme="majorHAnsi"/>
        </w:rPr>
        <w:t xml:space="preserve"> </w:t>
      </w:r>
      <w:proofErr w:type="spellStart"/>
      <w:r w:rsidRPr="00EC178C">
        <w:rPr>
          <w:rFonts w:asciiTheme="majorHAnsi" w:hAnsiTheme="majorHAnsi" w:cstheme="majorHAnsi"/>
        </w:rPr>
        <w:t>on</w:t>
      </w:r>
      <w:proofErr w:type="spellEnd"/>
      <w:r w:rsidRPr="00EC178C">
        <w:rPr>
          <w:rFonts w:asciiTheme="majorHAnsi" w:hAnsiTheme="majorHAnsi" w:cstheme="majorHAnsi"/>
        </w:rPr>
        <w:t xml:space="preserve"> </w:t>
      </w:r>
      <w:proofErr w:type="spellStart"/>
      <w:r w:rsidRPr="00EC178C">
        <w:rPr>
          <w:rFonts w:asciiTheme="majorHAnsi" w:hAnsiTheme="majorHAnsi" w:cstheme="majorHAnsi"/>
        </w:rPr>
        <w:t>lecturer</w:t>
      </w:r>
      <w:proofErr w:type="spellEnd"/>
      <w:r w:rsidRPr="00EC178C">
        <w:rPr>
          <w:rFonts w:asciiTheme="majorHAnsi" w:hAnsiTheme="majorHAnsi" w:cstheme="majorHAnsi"/>
        </w:rPr>
        <w:t xml:space="preserve"> </w:t>
      </w:r>
      <w:proofErr w:type="spellStart"/>
      <w:r w:rsidRPr="00EC178C">
        <w:rPr>
          <w:rFonts w:asciiTheme="majorHAnsi" w:hAnsiTheme="majorHAnsi" w:cstheme="majorHAnsi"/>
        </w:rPr>
        <w:t>attraction</w:t>
      </w:r>
      <w:proofErr w:type="spellEnd"/>
      <w:r w:rsidRPr="00EC178C">
        <w:rPr>
          <w:rFonts w:asciiTheme="majorHAnsi" w:hAnsiTheme="majorHAnsi" w:cstheme="majorHAnsi"/>
        </w:rPr>
        <w:t xml:space="preserve"> in </w:t>
      </w:r>
      <w:proofErr w:type="spellStart"/>
      <w:r w:rsidRPr="00EC178C">
        <w:rPr>
          <w:rFonts w:asciiTheme="majorHAnsi" w:hAnsiTheme="majorHAnsi" w:cstheme="majorHAnsi"/>
        </w:rPr>
        <w:t>public</w:t>
      </w:r>
      <w:proofErr w:type="spellEnd"/>
      <w:r w:rsidRPr="00EC178C">
        <w:rPr>
          <w:rFonts w:asciiTheme="majorHAnsi" w:hAnsiTheme="majorHAnsi" w:cstheme="majorHAnsi"/>
        </w:rPr>
        <w:t xml:space="preserve"> </w:t>
      </w:r>
      <w:proofErr w:type="spellStart"/>
      <w:r w:rsidRPr="00EC178C">
        <w:rPr>
          <w:rFonts w:asciiTheme="majorHAnsi" w:hAnsiTheme="majorHAnsi" w:cstheme="majorHAnsi"/>
        </w:rPr>
        <w:t>universities</w:t>
      </w:r>
      <w:proofErr w:type="spellEnd"/>
      <w:r w:rsidRPr="00EC178C">
        <w:rPr>
          <w:rFonts w:asciiTheme="majorHAnsi" w:hAnsiTheme="majorHAnsi" w:cstheme="majorHAnsi"/>
        </w:rPr>
        <w:t xml:space="preserve"> in Vietnam </w:t>
      </w:r>
      <w:proofErr w:type="spellStart"/>
      <w:r w:rsidRPr="00EC178C">
        <w:rPr>
          <w:rFonts w:asciiTheme="majorHAnsi" w:hAnsiTheme="majorHAnsi" w:cstheme="majorHAnsi"/>
        </w:rPr>
        <w:t>today</w:t>
      </w:r>
      <w:proofErr w:type="spellEnd"/>
      <w:r w:rsidRPr="00EC178C">
        <w:rPr>
          <w:rFonts w:asciiTheme="majorHAnsi" w:hAnsiTheme="majorHAnsi" w:cstheme="majorHAnsi"/>
        </w:rPr>
        <w:t xml:space="preserve">. </w:t>
      </w:r>
      <w:proofErr w:type="spellStart"/>
      <w:r w:rsidRPr="00EC178C">
        <w:rPr>
          <w:rFonts w:asciiTheme="majorHAnsi" w:hAnsiTheme="majorHAnsi" w:cstheme="majorHAnsi"/>
          <w:i/>
          <w:iCs/>
        </w:rPr>
        <w:t>InterConf</w:t>
      </w:r>
      <w:proofErr w:type="spellEnd"/>
      <w:r w:rsidRPr="00EC178C">
        <w:rPr>
          <w:rFonts w:asciiTheme="majorHAnsi" w:hAnsiTheme="majorHAnsi" w:cstheme="majorHAnsi"/>
        </w:rPr>
        <w:t xml:space="preserve">, 95–111. </w:t>
      </w:r>
      <w:hyperlink r:id="rId39" w:tgtFrame="_new" w:history="1">
        <w:r w:rsidRPr="00EC178C">
          <w:rPr>
            <w:rStyle w:val="Hyperlink"/>
            <w:rFonts w:asciiTheme="majorHAnsi" w:hAnsiTheme="majorHAnsi" w:cstheme="majorHAnsi"/>
          </w:rPr>
          <w:t>https://doi.org/10.51582/interconf.7-8.05.2021.011</w:t>
        </w:r>
      </w:hyperlink>
    </w:p>
    <w:p w14:paraId="2614A5D7" w14:textId="40DD9E8C"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Mitra, A., &amp; </w:t>
      </w:r>
      <w:proofErr w:type="spellStart"/>
      <w:r w:rsidRPr="005E4055">
        <w:rPr>
          <w:rFonts w:asciiTheme="majorHAnsi" w:hAnsiTheme="majorHAnsi" w:cstheme="majorHAnsi"/>
        </w:rPr>
        <w:t>De</w:t>
      </w:r>
      <w:proofErr w:type="spellEnd"/>
      <w:r w:rsidRPr="005E4055">
        <w:rPr>
          <w:rFonts w:asciiTheme="majorHAnsi" w:hAnsiTheme="majorHAnsi" w:cstheme="majorHAnsi"/>
        </w:rPr>
        <w:t xml:space="preserve">, A. (2025). </w:t>
      </w:r>
      <w:proofErr w:type="spellStart"/>
      <w:r w:rsidRPr="005E4055">
        <w:rPr>
          <w:rFonts w:asciiTheme="majorHAnsi" w:hAnsiTheme="majorHAnsi" w:cstheme="majorHAnsi"/>
        </w:rPr>
        <w:t>Enhancing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life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satisfaction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through</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Insights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from</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Indian IT </w:t>
      </w:r>
      <w:proofErr w:type="spellStart"/>
      <w:r w:rsidRPr="005E4055">
        <w:rPr>
          <w:rFonts w:asciiTheme="majorHAnsi" w:hAnsiTheme="majorHAnsi" w:cstheme="majorHAnsi"/>
        </w:rPr>
        <w:t>sector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Workplace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Behavioral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Health</w:t>
      </w:r>
      <w:proofErr w:type="spellEnd"/>
      <w:r w:rsidRPr="005E4055">
        <w:rPr>
          <w:rFonts w:asciiTheme="majorHAnsi" w:hAnsiTheme="majorHAnsi" w:cstheme="majorHAnsi"/>
        </w:rPr>
        <w:t xml:space="preserve">, 40(2), 213–250. </w:t>
      </w:r>
      <w:hyperlink r:id="rId40" w:history="1">
        <w:r w:rsidR="005C4A26" w:rsidRPr="005E4055">
          <w:rPr>
            <w:rStyle w:val="Hyperlink"/>
            <w:rFonts w:asciiTheme="majorHAnsi" w:hAnsiTheme="majorHAnsi" w:cstheme="majorHAnsi"/>
          </w:rPr>
          <w:t>https://doi.org/10.1080/15555240.2024.2406494</w:t>
        </w:r>
      </w:hyperlink>
      <w:r w:rsidR="005C4A26" w:rsidRPr="005E4055">
        <w:rPr>
          <w:rFonts w:asciiTheme="majorHAnsi" w:hAnsiTheme="majorHAnsi" w:cstheme="majorHAnsi"/>
          <w:lang w:val="en-US"/>
        </w:rPr>
        <w:t xml:space="preserve"> </w:t>
      </w:r>
    </w:p>
    <w:p w14:paraId="3A1F42F8" w14:textId="77777777" w:rsidR="008947A1"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Owusu</w:t>
      </w:r>
      <w:proofErr w:type="spellEnd"/>
      <w:r w:rsidRPr="005E4055">
        <w:rPr>
          <w:rFonts w:asciiTheme="majorHAnsi" w:hAnsiTheme="majorHAnsi" w:cstheme="majorHAnsi"/>
        </w:rPr>
        <w:t xml:space="preserve">, G. M. Y., </w:t>
      </w:r>
      <w:proofErr w:type="spellStart"/>
      <w:r w:rsidRPr="005E4055">
        <w:rPr>
          <w:rFonts w:asciiTheme="majorHAnsi" w:hAnsiTheme="majorHAnsi" w:cstheme="majorHAnsi"/>
        </w:rPr>
        <w:t>Korankye</w:t>
      </w:r>
      <w:proofErr w:type="spellEnd"/>
      <w:r w:rsidRPr="005E4055">
        <w:rPr>
          <w:rFonts w:asciiTheme="majorHAnsi" w:hAnsiTheme="majorHAnsi" w:cstheme="majorHAnsi"/>
        </w:rPr>
        <w:t xml:space="preserve">, G., </w:t>
      </w:r>
      <w:proofErr w:type="spellStart"/>
      <w:r w:rsidRPr="005E4055">
        <w:rPr>
          <w:rFonts w:asciiTheme="majorHAnsi" w:hAnsiTheme="majorHAnsi" w:cstheme="majorHAnsi"/>
        </w:rPr>
        <w:t>Otchere</w:t>
      </w:r>
      <w:proofErr w:type="spellEnd"/>
      <w:r w:rsidRPr="005E4055">
        <w:rPr>
          <w:rFonts w:asciiTheme="majorHAnsi" w:hAnsiTheme="majorHAnsi" w:cstheme="majorHAnsi"/>
        </w:rPr>
        <w:t xml:space="preserve">, O. A. S., &amp; </w:t>
      </w:r>
      <w:proofErr w:type="spellStart"/>
      <w:r w:rsidRPr="005E4055">
        <w:rPr>
          <w:rFonts w:asciiTheme="majorHAnsi" w:hAnsiTheme="majorHAnsi" w:cstheme="majorHAnsi"/>
        </w:rPr>
        <w:t>Kriese</w:t>
      </w:r>
      <w:proofErr w:type="spellEnd"/>
      <w:r w:rsidRPr="005E4055">
        <w:rPr>
          <w:rFonts w:asciiTheme="majorHAnsi" w:hAnsiTheme="majorHAnsi" w:cstheme="majorHAnsi"/>
        </w:rPr>
        <w:t xml:space="preserve">, M. (2022). Money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mind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Emotional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non-</w:t>
      </w:r>
      <w:proofErr w:type="spellStart"/>
      <w:r w:rsidRPr="005E4055">
        <w:rPr>
          <w:rFonts w:asciiTheme="majorHAnsi" w:hAnsiTheme="majorHAnsi" w:cstheme="majorHAnsi"/>
        </w:rPr>
        <w:t>cognitive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predictors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outcomes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behaviour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young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adults</w:t>
      </w:r>
      <w:proofErr w:type="spellEnd"/>
      <w:r w:rsidRPr="005E4055">
        <w:rPr>
          <w:rFonts w:asciiTheme="majorHAnsi" w:hAnsiTheme="majorHAnsi" w:cstheme="majorHAnsi"/>
        </w:rPr>
        <w:t xml:space="preserve">. </w:t>
      </w:r>
      <w:r w:rsidRPr="005E4055">
        <w:rPr>
          <w:rFonts w:asciiTheme="majorHAnsi" w:hAnsiTheme="majorHAnsi" w:cstheme="majorHAnsi"/>
          <w:i/>
          <w:iCs/>
        </w:rPr>
        <w:t xml:space="preserve">SN Business &amp; </w:t>
      </w:r>
      <w:proofErr w:type="spellStart"/>
      <w:r w:rsidRPr="005E4055">
        <w:rPr>
          <w:rFonts w:asciiTheme="majorHAnsi" w:hAnsiTheme="majorHAnsi" w:cstheme="majorHAnsi"/>
          <w:i/>
          <w:iCs/>
        </w:rPr>
        <w:t>Economics</w:t>
      </w:r>
      <w:proofErr w:type="spellEnd"/>
      <w:r w:rsidRPr="005E4055">
        <w:rPr>
          <w:rFonts w:asciiTheme="majorHAnsi" w:hAnsiTheme="majorHAnsi" w:cstheme="majorHAnsi"/>
        </w:rPr>
        <w:t xml:space="preserve">, 2(11), 165. </w:t>
      </w:r>
      <w:hyperlink r:id="rId41" w:history="1">
        <w:r w:rsidR="007931D4" w:rsidRPr="005E4055">
          <w:rPr>
            <w:rStyle w:val="Hyperlink"/>
            <w:rFonts w:asciiTheme="majorHAnsi" w:hAnsiTheme="majorHAnsi" w:cstheme="majorHAnsi"/>
          </w:rPr>
          <w:t>https://doi.org/10.1007/s43546-022-00340-0</w:t>
        </w:r>
      </w:hyperlink>
      <w:r w:rsidR="007931D4" w:rsidRPr="005E4055">
        <w:rPr>
          <w:rFonts w:asciiTheme="majorHAnsi" w:hAnsiTheme="majorHAnsi" w:cstheme="majorHAnsi"/>
          <w:lang w:val="en-US"/>
        </w:rPr>
        <w:t xml:space="preserve"> </w:t>
      </w:r>
    </w:p>
    <w:p w14:paraId="3444C6E6" w14:textId="2D5868F4"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Palmer</w:t>
      </w:r>
      <w:proofErr w:type="spellEnd"/>
      <w:r w:rsidRPr="005E4055">
        <w:rPr>
          <w:rFonts w:asciiTheme="majorHAnsi" w:hAnsiTheme="majorHAnsi" w:cstheme="majorHAnsi"/>
        </w:rPr>
        <w:t xml:space="preserve">, L., </w:t>
      </w:r>
      <w:proofErr w:type="spellStart"/>
      <w:r w:rsidRPr="005E4055">
        <w:rPr>
          <w:rFonts w:asciiTheme="majorHAnsi" w:hAnsiTheme="majorHAnsi" w:cstheme="majorHAnsi"/>
        </w:rPr>
        <w:t>Richardson</w:t>
      </w:r>
      <w:proofErr w:type="spellEnd"/>
      <w:r w:rsidRPr="005E4055">
        <w:rPr>
          <w:rFonts w:asciiTheme="majorHAnsi" w:hAnsiTheme="majorHAnsi" w:cstheme="majorHAnsi"/>
        </w:rPr>
        <w:t xml:space="preserve">, E. W., </w:t>
      </w:r>
      <w:proofErr w:type="spellStart"/>
      <w:r w:rsidRPr="005E4055">
        <w:rPr>
          <w:rFonts w:asciiTheme="majorHAnsi" w:hAnsiTheme="majorHAnsi" w:cstheme="majorHAnsi"/>
        </w:rPr>
        <w:t>Goetz</w:t>
      </w:r>
      <w:proofErr w:type="spellEnd"/>
      <w:r w:rsidRPr="005E4055">
        <w:rPr>
          <w:rFonts w:asciiTheme="majorHAnsi" w:hAnsiTheme="majorHAnsi" w:cstheme="majorHAnsi"/>
        </w:rPr>
        <w:t xml:space="preserve">, J., </w:t>
      </w:r>
      <w:proofErr w:type="spellStart"/>
      <w:r w:rsidRPr="005E4055">
        <w:rPr>
          <w:rFonts w:asciiTheme="majorHAnsi" w:hAnsiTheme="majorHAnsi" w:cstheme="majorHAnsi"/>
        </w:rPr>
        <w:t>Futris</w:t>
      </w:r>
      <w:proofErr w:type="spellEnd"/>
      <w:r w:rsidRPr="005E4055">
        <w:rPr>
          <w:rFonts w:asciiTheme="majorHAnsi" w:hAnsiTheme="majorHAnsi" w:cstheme="majorHAnsi"/>
        </w:rPr>
        <w:t xml:space="preserve">, T. G., </w:t>
      </w:r>
      <w:proofErr w:type="spellStart"/>
      <w:r w:rsidRPr="005E4055">
        <w:rPr>
          <w:rFonts w:asciiTheme="majorHAnsi" w:hAnsiTheme="majorHAnsi" w:cstheme="majorHAnsi"/>
        </w:rPr>
        <w:t>Gale</w:t>
      </w:r>
      <w:proofErr w:type="spellEnd"/>
      <w:r w:rsidRPr="005E4055">
        <w:rPr>
          <w:rFonts w:asciiTheme="majorHAnsi" w:hAnsiTheme="majorHAnsi" w:cstheme="majorHAnsi"/>
        </w:rPr>
        <w:t xml:space="preserve">, J., &amp; </w:t>
      </w:r>
      <w:proofErr w:type="spellStart"/>
      <w:r w:rsidRPr="005E4055">
        <w:rPr>
          <w:rFonts w:asciiTheme="majorHAnsi" w:hAnsiTheme="majorHAnsi" w:cstheme="majorHAnsi"/>
        </w:rPr>
        <w:t>DeMeester</w:t>
      </w:r>
      <w:proofErr w:type="spellEnd"/>
      <w:r w:rsidRPr="005E4055">
        <w:rPr>
          <w:rFonts w:asciiTheme="majorHAnsi" w:hAnsiTheme="majorHAnsi" w:cstheme="majorHAnsi"/>
        </w:rPr>
        <w:t xml:space="preserve">, K. (2021). Financial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Mediating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association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between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self-regulation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management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Financial </w:t>
      </w:r>
      <w:proofErr w:type="spellStart"/>
      <w:r w:rsidRPr="005E4055">
        <w:rPr>
          <w:rFonts w:asciiTheme="majorHAnsi" w:hAnsiTheme="majorHAnsi" w:cstheme="majorHAnsi"/>
          <w:i/>
          <w:iCs/>
        </w:rPr>
        <w:t>Counseling</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and</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Planning</w:t>
      </w:r>
      <w:proofErr w:type="spellEnd"/>
      <w:r w:rsidRPr="005E4055">
        <w:rPr>
          <w:rFonts w:asciiTheme="majorHAnsi" w:hAnsiTheme="majorHAnsi" w:cstheme="majorHAnsi"/>
        </w:rPr>
        <w:t xml:space="preserve">, 32(3), 535–549. </w:t>
      </w:r>
      <w:hyperlink r:id="rId42" w:history="1">
        <w:r w:rsidR="008947A1" w:rsidRPr="005E4055">
          <w:rPr>
            <w:rStyle w:val="Hyperlink"/>
            <w:rFonts w:asciiTheme="majorHAnsi" w:hAnsiTheme="majorHAnsi" w:cstheme="majorHAnsi"/>
          </w:rPr>
          <w:t>https://doi.org/10.1891/JFCP-19-00092</w:t>
        </w:r>
      </w:hyperlink>
      <w:r w:rsidR="008947A1" w:rsidRPr="005E4055">
        <w:rPr>
          <w:rFonts w:asciiTheme="majorHAnsi" w:hAnsiTheme="majorHAnsi" w:cstheme="majorHAnsi"/>
          <w:lang w:val="en-US"/>
        </w:rPr>
        <w:t xml:space="preserve"> </w:t>
      </w:r>
    </w:p>
    <w:p w14:paraId="07F6601B" w14:textId="37235D64" w:rsidR="00006C9C" w:rsidRDefault="00006C9C" w:rsidP="005E4055">
      <w:pPr>
        <w:spacing w:after="0" w:line="276" w:lineRule="auto"/>
        <w:ind w:left="567" w:hanging="567"/>
        <w:rPr>
          <w:rFonts w:asciiTheme="majorHAnsi" w:hAnsiTheme="majorHAnsi" w:cstheme="majorHAnsi"/>
        </w:rPr>
      </w:pPr>
      <w:r w:rsidRPr="005E4055">
        <w:rPr>
          <w:rFonts w:asciiTheme="majorHAnsi" w:hAnsiTheme="majorHAnsi" w:cstheme="majorHAnsi"/>
        </w:rPr>
        <w:t xml:space="preserve">Pratama, R., Sumiati, Wijayanti, R., &amp; Indrawati, N. K. (2026). </w:t>
      </w:r>
      <w:proofErr w:type="spellStart"/>
      <w:r w:rsidRPr="005E4055">
        <w:rPr>
          <w:rFonts w:asciiTheme="majorHAnsi" w:hAnsiTheme="majorHAnsi" w:cstheme="majorHAnsi"/>
        </w:rPr>
        <w:t>Behavior-first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Reframing</w:t>
      </w:r>
      <w:proofErr w:type="spellEnd"/>
      <w:r w:rsidRPr="005E4055">
        <w:rPr>
          <w:rFonts w:asciiTheme="majorHAnsi" w:hAnsiTheme="majorHAnsi" w:cstheme="majorHAnsi"/>
        </w:rPr>
        <w:t xml:space="preserve"> digital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as </w:t>
      </w:r>
      <w:proofErr w:type="spellStart"/>
      <w:r w:rsidRPr="005E4055">
        <w:rPr>
          <w:rFonts w:asciiTheme="majorHAnsi" w:hAnsiTheme="majorHAnsi" w:cstheme="majorHAnsi"/>
        </w:rPr>
        <w:t>drivers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MSME </w:t>
      </w:r>
      <w:proofErr w:type="spellStart"/>
      <w:r w:rsidRPr="005E4055">
        <w:rPr>
          <w:rFonts w:asciiTheme="majorHAnsi" w:hAnsiTheme="majorHAnsi" w:cstheme="majorHAnsi"/>
        </w:rPr>
        <w:t>well-being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Multidisciplinary</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Science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rPr>
        <w:t xml:space="preserve">, 8(7), e2026430. </w:t>
      </w:r>
      <w:hyperlink r:id="rId43" w:history="1">
        <w:r w:rsidR="008947A1" w:rsidRPr="005E4055">
          <w:rPr>
            <w:rStyle w:val="Hyperlink"/>
            <w:rFonts w:asciiTheme="majorHAnsi" w:hAnsiTheme="majorHAnsi" w:cstheme="majorHAnsi"/>
          </w:rPr>
          <w:t>https://www.malque.pub/ojs/index.php/msj/article/view/13433</w:t>
        </w:r>
      </w:hyperlink>
      <w:r w:rsidR="008947A1" w:rsidRPr="005E4055">
        <w:rPr>
          <w:rFonts w:asciiTheme="majorHAnsi" w:hAnsiTheme="majorHAnsi" w:cstheme="majorHAnsi"/>
        </w:rPr>
        <w:t xml:space="preserve"> </w:t>
      </w:r>
    </w:p>
    <w:p w14:paraId="53D7E2A3" w14:textId="0E7B29D2" w:rsidR="00F21BA8" w:rsidRPr="005E4055" w:rsidRDefault="00F21BA8" w:rsidP="005E4055">
      <w:pPr>
        <w:spacing w:after="0" w:line="276" w:lineRule="auto"/>
        <w:ind w:left="567" w:hanging="567"/>
        <w:rPr>
          <w:rFonts w:asciiTheme="majorHAnsi" w:hAnsiTheme="majorHAnsi" w:cstheme="majorHAnsi"/>
        </w:rPr>
      </w:pPr>
      <w:proofErr w:type="spellStart"/>
      <w:r w:rsidRPr="00F21BA8">
        <w:rPr>
          <w:rFonts w:asciiTheme="majorHAnsi" w:hAnsiTheme="majorHAnsi" w:cstheme="majorHAnsi"/>
        </w:rPr>
        <w:t>Prevett</w:t>
      </w:r>
      <w:proofErr w:type="spellEnd"/>
      <w:r w:rsidRPr="00F21BA8">
        <w:rPr>
          <w:rFonts w:asciiTheme="majorHAnsi" w:hAnsiTheme="majorHAnsi" w:cstheme="majorHAnsi"/>
        </w:rPr>
        <w:t xml:space="preserve">, P., </w:t>
      </w:r>
      <w:proofErr w:type="spellStart"/>
      <w:r w:rsidRPr="00F21BA8">
        <w:rPr>
          <w:rFonts w:asciiTheme="majorHAnsi" w:hAnsiTheme="majorHAnsi" w:cstheme="majorHAnsi"/>
        </w:rPr>
        <w:t>Pampaka</w:t>
      </w:r>
      <w:proofErr w:type="spellEnd"/>
      <w:r w:rsidRPr="00F21BA8">
        <w:rPr>
          <w:rFonts w:asciiTheme="majorHAnsi" w:hAnsiTheme="majorHAnsi" w:cstheme="majorHAnsi"/>
        </w:rPr>
        <w:t xml:space="preserve">, M., </w:t>
      </w:r>
      <w:proofErr w:type="spellStart"/>
      <w:r w:rsidRPr="00F21BA8">
        <w:rPr>
          <w:rFonts w:asciiTheme="majorHAnsi" w:hAnsiTheme="majorHAnsi" w:cstheme="majorHAnsi"/>
        </w:rPr>
        <w:t>Farnsworth</w:t>
      </w:r>
      <w:proofErr w:type="spellEnd"/>
      <w:r w:rsidRPr="00F21BA8">
        <w:rPr>
          <w:rFonts w:asciiTheme="majorHAnsi" w:hAnsiTheme="majorHAnsi" w:cstheme="majorHAnsi"/>
        </w:rPr>
        <w:t xml:space="preserve">, V., </w:t>
      </w:r>
      <w:proofErr w:type="spellStart"/>
      <w:r w:rsidRPr="00F21BA8">
        <w:rPr>
          <w:rFonts w:asciiTheme="majorHAnsi" w:hAnsiTheme="majorHAnsi" w:cstheme="majorHAnsi"/>
        </w:rPr>
        <w:t>Kalambouka</w:t>
      </w:r>
      <w:proofErr w:type="spellEnd"/>
      <w:r w:rsidRPr="00F21BA8">
        <w:rPr>
          <w:rFonts w:asciiTheme="majorHAnsi" w:hAnsiTheme="majorHAnsi" w:cstheme="majorHAnsi"/>
        </w:rPr>
        <w:t xml:space="preserve">, A., &amp; </w:t>
      </w:r>
      <w:proofErr w:type="spellStart"/>
      <w:r w:rsidRPr="00F21BA8">
        <w:rPr>
          <w:rFonts w:asciiTheme="majorHAnsi" w:hAnsiTheme="majorHAnsi" w:cstheme="majorHAnsi"/>
        </w:rPr>
        <w:t>Shi</w:t>
      </w:r>
      <w:proofErr w:type="spellEnd"/>
      <w:r w:rsidRPr="00F21BA8">
        <w:rPr>
          <w:rFonts w:asciiTheme="majorHAnsi" w:hAnsiTheme="majorHAnsi" w:cstheme="majorHAnsi"/>
        </w:rPr>
        <w:t xml:space="preserve">, X. (2020). A </w:t>
      </w:r>
      <w:proofErr w:type="spellStart"/>
      <w:r w:rsidRPr="00F21BA8">
        <w:rPr>
          <w:rFonts w:asciiTheme="majorHAnsi" w:hAnsiTheme="majorHAnsi" w:cstheme="majorHAnsi"/>
        </w:rPr>
        <w:t>situated</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learning</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approach</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to</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measuring</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financial</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literacy</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self-efficacy</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of</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rPr>
        <w:t>youth</w:t>
      </w:r>
      <w:proofErr w:type="spellEnd"/>
      <w:r w:rsidRPr="00F21BA8">
        <w:rPr>
          <w:rFonts w:asciiTheme="majorHAnsi" w:hAnsiTheme="majorHAnsi" w:cstheme="majorHAnsi"/>
        </w:rPr>
        <w:t xml:space="preserve">. </w:t>
      </w:r>
      <w:proofErr w:type="spellStart"/>
      <w:r w:rsidRPr="00F21BA8">
        <w:rPr>
          <w:rFonts w:asciiTheme="majorHAnsi" w:hAnsiTheme="majorHAnsi" w:cstheme="majorHAnsi"/>
          <w:i/>
          <w:iCs/>
        </w:rPr>
        <w:t>Journal</w:t>
      </w:r>
      <w:proofErr w:type="spellEnd"/>
      <w:r w:rsidRPr="00F21BA8">
        <w:rPr>
          <w:rFonts w:asciiTheme="majorHAnsi" w:hAnsiTheme="majorHAnsi" w:cstheme="majorHAnsi"/>
          <w:i/>
          <w:iCs/>
        </w:rPr>
        <w:t xml:space="preserve"> </w:t>
      </w:r>
      <w:proofErr w:type="spellStart"/>
      <w:r w:rsidRPr="00F21BA8">
        <w:rPr>
          <w:rFonts w:asciiTheme="majorHAnsi" w:hAnsiTheme="majorHAnsi" w:cstheme="majorHAnsi"/>
          <w:i/>
          <w:iCs/>
        </w:rPr>
        <w:t>of</w:t>
      </w:r>
      <w:proofErr w:type="spellEnd"/>
      <w:r w:rsidRPr="00F21BA8">
        <w:rPr>
          <w:rFonts w:asciiTheme="majorHAnsi" w:hAnsiTheme="majorHAnsi" w:cstheme="majorHAnsi"/>
          <w:i/>
          <w:iCs/>
        </w:rPr>
        <w:t xml:space="preserve"> Financial </w:t>
      </w:r>
      <w:proofErr w:type="spellStart"/>
      <w:r w:rsidRPr="00F21BA8">
        <w:rPr>
          <w:rFonts w:asciiTheme="majorHAnsi" w:hAnsiTheme="majorHAnsi" w:cstheme="majorHAnsi"/>
          <w:i/>
          <w:iCs/>
        </w:rPr>
        <w:t>Counseling</w:t>
      </w:r>
      <w:proofErr w:type="spellEnd"/>
      <w:r w:rsidRPr="00F21BA8">
        <w:rPr>
          <w:rFonts w:asciiTheme="majorHAnsi" w:hAnsiTheme="majorHAnsi" w:cstheme="majorHAnsi"/>
          <w:i/>
          <w:iCs/>
        </w:rPr>
        <w:t xml:space="preserve"> </w:t>
      </w:r>
      <w:proofErr w:type="spellStart"/>
      <w:r w:rsidRPr="00F21BA8">
        <w:rPr>
          <w:rFonts w:asciiTheme="majorHAnsi" w:hAnsiTheme="majorHAnsi" w:cstheme="majorHAnsi"/>
          <w:i/>
          <w:iCs/>
        </w:rPr>
        <w:t>and</w:t>
      </w:r>
      <w:proofErr w:type="spellEnd"/>
      <w:r w:rsidRPr="00F21BA8">
        <w:rPr>
          <w:rFonts w:asciiTheme="majorHAnsi" w:hAnsiTheme="majorHAnsi" w:cstheme="majorHAnsi"/>
          <w:i/>
          <w:iCs/>
        </w:rPr>
        <w:t xml:space="preserve"> </w:t>
      </w:r>
      <w:proofErr w:type="spellStart"/>
      <w:r w:rsidRPr="00F21BA8">
        <w:rPr>
          <w:rFonts w:asciiTheme="majorHAnsi" w:hAnsiTheme="majorHAnsi" w:cstheme="majorHAnsi"/>
          <w:i/>
          <w:iCs/>
        </w:rPr>
        <w:t>Planning</w:t>
      </w:r>
      <w:proofErr w:type="spellEnd"/>
      <w:r w:rsidRPr="00F21BA8">
        <w:rPr>
          <w:rFonts w:asciiTheme="majorHAnsi" w:hAnsiTheme="majorHAnsi" w:cstheme="majorHAnsi"/>
          <w:i/>
          <w:iCs/>
        </w:rPr>
        <w:t>, 31</w:t>
      </w:r>
      <w:r w:rsidRPr="00F21BA8">
        <w:rPr>
          <w:rFonts w:asciiTheme="majorHAnsi" w:hAnsiTheme="majorHAnsi" w:cstheme="majorHAnsi"/>
        </w:rPr>
        <w:t xml:space="preserve">(2), 229–250. </w:t>
      </w:r>
      <w:hyperlink r:id="rId44" w:tgtFrame="_new" w:history="1">
        <w:r w:rsidRPr="00F21BA8">
          <w:rPr>
            <w:rStyle w:val="Hyperlink"/>
            <w:rFonts w:asciiTheme="majorHAnsi" w:hAnsiTheme="majorHAnsi" w:cstheme="majorHAnsi"/>
          </w:rPr>
          <w:t>https://doi.org/10.1891/jfcp-18-00038</w:t>
        </w:r>
      </w:hyperlink>
    </w:p>
    <w:p w14:paraId="30D8B0B4" w14:textId="1CDDAFBF" w:rsidR="00006C9C" w:rsidRPr="005E4055"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Purwidianti</w:t>
      </w:r>
      <w:proofErr w:type="spellEnd"/>
      <w:r w:rsidRPr="005E4055">
        <w:rPr>
          <w:rFonts w:asciiTheme="majorHAnsi" w:hAnsiTheme="majorHAnsi" w:cstheme="majorHAnsi"/>
        </w:rPr>
        <w:t xml:space="preserve">, W., &amp; </w:t>
      </w:r>
      <w:proofErr w:type="spellStart"/>
      <w:r w:rsidRPr="005E4055">
        <w:rPr>
          <w:rFonts w:asciiTheme="majorHAnsi" w:hAnsiTheme="majorHAnsi" w:cstheme="majorHAnsi"/>
        </w:rPr>
        <w:t>Tubastuvi</w:t>
      </w:r>
      <w:proofErr w:type="spellEnd"/>
      <w:r w:rsidRPr="005E4055">
        <w:rPr>
          <w:rFonts w:asciiTheme="majorHAnsi" w:hAnsiTheme="majorHAnsi" w:cstheme="majorHAnsi"/>
        </w:rPr>
        <w:t xml:space="preserve">, N. (2019). The </w:t>
      </w:r>
      <w:proofErr w:type="spellStart"/>
      <w:r w:rsidRPr="005E4055">
        <w:rPr>
          <w:rFonts w:asciiTheme="majorHAnsi" w:hAnsiTheme="majorHAnsi" w:cstheme="majorHAnsi"/>
        </w:rPr>
        <w:t>effect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experience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SME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in Indonesia. </w:t>
      </w:r>
      <w:r w:rsidRPr="005E4055">
        <w:rPr>
          <w:rFonts w:asciiTheme="majorHAnsi" w:hAnsiTheme="majorHAnsi" w:cstheme="majorHAnsi"/>
          <w:i/>
          <w:iCs/>
        </w:rPr>
        <w:t>Jurnal Dinamika Manajemen</w:t>
      </w:r>
      <w:r w:rsidRPr="005E4055">
        <w:rPr>
          <w:rFonts w:asciiTheme="majorHAnsi" w:hAnsiTheme="majorHAnsi" w:cstheme="majorHAnsi"/>
        </w:rPr>
        <w:t xml:space="preserve">, 10(1), 40–45. </w:t>
      </w:r>
      <w:hyperlink r:id="rId45" w:history="1">
        <w:r w:rsidR="008947A1" w:rsidRPr="005E4055">
          <w:rPr>
            <w:rStyle w:val="Hyperlink"/>
            <w:rFonts w:asciiTheme="majorHAnsi" w:hAnsiTheme="majorHAnsi" w:cstheme="majorHAnsi"/>
          </w:rPr>
          <w:t>https://doi.org/10.15294/jdm.v10i1.16937</w:t>
        </w:r>
      </w:hyperlink>
      <w:r w:rsidR="008947A1" w:rsidRPr="005E4055">
        <w:rPr>
          <w:rFonts w:asciiTheme="majorHAnsi" w:hAnsiTheme="majorHAnsi" w:cstheme="majorHAnsi"/>
          <w:lang w:val="en-US"/>
        </w:rPr>
        <w:t xml:space="preserve"> </w:t>
      </w:r>
    </w:p>
    <w:p w14:paraId="3D56A73D" w14:textId="0575B3BC"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lastRenderedPageBreak/>
        <w:t xml:space="preserve">Rahman, M., Isa, C. R., Masud, M. M., </w:t>
      </w:r>
      <w:proofErr w:type="spellStart"/>
      <w:r w:rsidRPr="005E4055">
        <w:rPr>
          <w:rFonts w:asciiTheme="majorHAnsi" w:hAnsiTheme="majorHAnsi" w:cstheme="majorHAnsi"/>
        </w:rPr>
        <w:t>Sarker</w:t>
      </w:r>
      <w:proofErr w:type="spellEnd"/>
      <w:r w:rsidRPr="005E4055">
        <w:rPr>
          <w:rFonts w:asciiTheme="majorHAnsi" w:hAnsiTheme="majorHAnsi" w:cstheme="majorHAnsi"/>
        </w:rPr>
        <w:t xml:space="preserve">, M., &amp; </w:t>
      </w:r>
      <w:proofErr w:type="spellStart"/>
      <w:r w:rsidRPr="005E4055">
        <w:rPr>
          <w:rFonts w:asciiTheme="majorHAnsi" w:hAnsiTheme="majorHAnsi" w:cstheme="majorHAnsi"/>
        </w:rPr>
        <w:t>Chowdhury</w:t>
      </w:r>
      <w:proofErr w:type="spellEnd"/>
      <w:r w:rsidRPr="005E4055">
        <w:rPr>
          <w:rFonts w:asciiTheme="majorHAnsi" w:hAnsiTheme="majorHAnsi" w:cstheme="majorHAnsi"/>
        </w:rPr>
        <w:t xml:space="preserve">, N. T. (2021). The </w:t>
      </w:r>
      <w:proofErr w:type="spellStart"/>
      <w:r w:rsidRPr="005E4055">
        <w:rPr>
          <w:rFonts w:asciiTheme="majorHAnsi" w:hAnsiTheme="majorHAnsi" w:cstheme="majorHAnsi"/>
        </w:rPr>
        <w:t>role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behaviour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stress</w:t>
      </w:r>
      <w:proofErr w:type="spellEnd"/>
      <w:r w:rsidRPr="005E4055">
        <w:rPr>
          <w:rFonts w:asciiTheme="majorHAnsi" w:hAnsiTheme="majorHAnsi" w:cstheme="majorHAnsi"/>
        </w:rPr>
        <w:t xml:space="preserve"> in </w:t>
      </w:r>
      <w:proofErr w:type="spellStart"/>
      <w:r w:rsidRPr="005E4055">
        <w:rPr>
          <w:rFonts w:asciiTheme="majorHAnsi" w:hAnsiTheme="majorHAnsi" w:cstheme="majorHAnsi"/>
        </w:rPr>
        <w:t>explaining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well-being</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B40 </w:t>
      </w:r>
      <w:proofErr w:type="spellStart"/>
      <w:r w:rsidRPr="005E4055">
        <w:rPr>
          <w:rFonts w:asciiTheme="majorHAnsi" w:hAnsiTheme="majorHAnsi" w:cstheme="majorHAnsi"/>
        </w:rPr>
        <w:t>group</w:t>
      </w:r>
      <w:proofErr w:type="spellEnd"/>
      <w:r w:rsidRPr="005E4055">
        <w:rPr>
          <w:rFonts w:asciiTheme="majorHAnsi" w:hAnsiTheme="majorHAnsi" w:cstheme="majorHAnsi"/>
        </w:rPr>
        <w:t xml:space="preserve"> in Malaysia. </w:t>
      </w:r>
      <w:r w:rsidRPr="005E4055">
        <w:rPr>
          <w:rFonts w:asciiTheme="majorHAnsi" w:hAnsiTheme="majorHAnsi" w:cstheme="majorHAnsi"/>
          <w:i/>
          <w:iCs/>
        </w:rPr>
        <w:t xml:space="preserve">Future Business </w:t>
      </w:r>
      <w:proofErr w:type="spellStart"/>
      <w:r w:rsidRPr="005E4055">
        <w:rPr>
          <w:rFonts w:asciiTheme="majorHAnsi" w:hAnsiTheme="majorHAnsi" w:cstheme="majorHAnsi"/>
          <w:i/>
          <w:iCs/>
        </w:rPr>
        <w:t>Journal</w:t>
      </w:r>
      <w:proofErr w:type="spellEnd"/>
      <w:r w:rsidRPr="005E4055">
        <w:rPr>
          <w:rFonts w:asciiTheme="majorHAnsi" w:hAnsiTheme="majorHAnsi" w:cstheme="majorHAnsi"/>
        </w:rPr>
        <w:t xml:space="preserve">, 7(1), 52. </w:t>
      </w:r>
      <w:hyperlink r:id="rId46" w:history="1">
        <w:r w:rsidR="00392268" w:rsidRPr="005E4055">
          <w:rPr>
            <w:rStyle w:val="Hyperlink"/>
            <w:rFonts w:asciiTheme="majorHAnsi" w:hAnsiTheme="majorHAnsi" w:cstheme="majorHAnsi"/>
          </w:rPr>
          <w:t>https://doi.org/10.1186/s43093-021-00099-0</w:t>
        </w:r>
      </w:hyperlink>
      <w:r w:rsidR="00392268" w:rsidRPr="005E4055">
        <w:rPr>
          <w:rFonts w:asciiTheme="majorHAnsi" w:hAnsiTheme="majorHAnsi" w:cstheme="majorHAnsi"/>
          <w:lang w:val="en-US"/>
        </w:rPr>
        <w:t xml:space="preserve"> </w:t>
      </w:r>
    </w:p>
    <w:p w14:paraId="70855D02" w14:textId="3901729D"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Sari, N. R., &amp; Listiadi, A. (2021). Pengaruh </w:t>
      </w:r>
      <w:proofErr w:type="spellStart"/>
      <w:r w:rsidRPr="005E4055">
        <w:rPr>
          <w:rFonts w:asciiTheme="majorHAnsi" w:hAnsiTheme="majorHAnsi" w:cstheme="majorHAnsi"/>
        </w:rPr>
        <w:t>literasi</w:t>
      </w:r>
      <w:proofErr w:type="spellEnd"/>
      <w:r w:rsidRPr="005E4055">
        <w:rPr>
          <w:rFonts w:asciiTheme="majorHAnsi" w:hAnsiTheme="majorHAnsi" w:cstheme="majorHAnsi"/>
        </w:rPr>
        <w:t xml:space="preserve"> keuangan, pendidikan keuangan di keluarga, uang saku terhadap perilaku pengelolaan keuangan dengan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sebagai variabel </w:t>
      </w:r>
      <w:proofErr w:type="spellStart"/>
      <w:r w:rsidRPr="005E4055">
        <w:rPr>
          <w:rFonts w:asciiTheme="majorHAnsi" w:hAnsiTheme="majorHAnsi" w:cstheme="majorHAnsi"/>
        </w:rPr>
        <w:t>intervening</w:t>
      </w:r>
      <w:proofErr w:type="spellEnd"/>
      <w:r w:rsidRPr="005E4055">
        <w:rPr>
          <w:rFonts w:asciiTheme="majorHAnsi" w:hAnsiTheme="majorHAnsi" w:cstheme="majorHAnsi"/>
        </w:rPr>
        <w:t xml:space="preserve">. </w:t>
      </w:r>
      <w:r w:rsidRPr="005E4055">
        <w:rPr>
          <w:rFonts w:asciiTheme="majorHAnsi" w:hAnsiTheme="majorHAnsi" w:cstheme="majorHAnsi"/>
          <w:i/>
          <w:iCs/>
        </w:rPr>
        <w:t>Jurnal Pendidikan Akuntansi (JPAK)</w:t>
      </w:r>
      <w:r w:rsidRPr="005E4055">
        <w:rPr>
          <w:rFonts w:asciiTheme="majorHAnsi" w:hAnsiTheme="majorHAnsi" w:cstheme="majorHAnsi"/>
        </w:rPr>
        <w:t xml:space="preserve">, 9(1), 58–70. </w:t>
      </w:r>
      <w:hyperlink r:id="rId47" w:history="1">
        <w:r w:rsidR="00392268" w:rsidRPr="005E4055">
          <w:rPr>
            <w:rStyle w:val="Hyperlink"/>
            <w:rFonts w:asciiTheme="majorHAnsi" w:hAnsiTheme="majorHAnsi" w:cstheme="majorHAnsi"/>
          </w:rPr>
          <w:t>https://doi.org/10.26740/jpak.v9n1.p58-70</w:t>
        </w:r>
      </w:hyperlink>
      <w:r w:rsidR="00392268" w:rsidRPr="005E4055">
        <w:rPr>
          <w:rFonts w:asciiTheme="majorHAnsi" w:hAnsiTheme="majorHAnsi" w:cstheme="majorHAnsi"/>
          <w:lang w:val="en-US"/>
        </w:rPr>
        <w:t xml:space="preserve"> </w:t>
      </w:r>
    </w:p>
    <w:p w14:paraId="155F2EAB" w14:textId="3DFC8719" w:rsidR="00006C9C" w:rsidRPr="005E4055" w:rsidRDefault="00006C9C" w:rsidP="005E4055">
      <w:pPr>
        <w:spacing w:after="0" w:line="276" w:lineRule="auto"/>
        <w:ind w:left="567" w:hanging="567"/>
        <w:rPr>
          <w:rFonts w:asciiTheme="majorHAnsi" w:hAnsiTheme="majorHAnsi" w:cstheme="majorHAnsi"/>
        </w:rPr>
      </w:pPr>
      <w:proofErr w:type="spellStart"/>
      <w:r w:rsidRPr="005E4055">
        <w:rPr>
          <w:rFonts w:asciiTheme="majorHAnsi" w:hAnsiTheme="majorHAnsi" w:cstheme="majorHAnsi"/>
        </w:rPr>
        <w:t>Sekaran</w:t>
      </w:r>
      <w:proofErr w:type="spellEnd"/>
      <w:r w:rsidRPr="005E4055">
        <w:rPr>
          <w:rFonts w:asciiTheme="majorHAnsi" w:hAnsiTheme="majorHAnsi" w:cstheme="majorHAnsi"/>
        </w:rPr>
        <w:t xml:space="preserve">, U., &amp; </w:t>
      </w:r>
      <w:proofErr w:type="spellStart"/>
      <w:r w:rsidRPr="005E4055">
        <w:rPr>
          <w:rFonts w:asciiTheme="majorHAnsi" w:hAnsiTheme="majorHAnsi" w:cstheme="majorHAnsi"/>
        </w:rPr>
        <w:t>Bougie</w:t>
      </w:r>
      <w:proofErr w:type="spellEnd"/>
      <w:r w:rsidRPr="005E4055">
        <w:rPr>
          <w:rFonts w:asciiTheme="majorHAnsi" w:hAnsiTheme="majorHAnsi" w:cstheme="majorHAnsi"/>
        </w:rPr>
        <w:t xml:space="preserve">, R. (2017). </w:t>
      </w:r>
      <w:proofErr w:type="spellStart"/>
      <w:r w:rsidRPr="005E4055">
        <w:rPr>
          <w:rFonts w:asciiTheme="majorHAnsi" w:hAnsiTheme="majorHAnsi" w:cstheme="majorHAnsi"/>
        </w:rPr>
        <w:t>Research</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methods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business</w:t>
      </w:r>
      <w:proofErr w:type="spellEnd"/>
      <w:r w:rsidRPr="005E4055">
        <w:rPr>
          <w:rFonts w:asciiTheme="majorHAnsi" w:hAnsiTheme="majorHAnsi" w:cstheme="majorHAnsi"/>
        </w:rPr>
        <w:t>. Salemba Empat.</w:t>
      </w:r>
    </w:p>
    <w:p w14:paraId="07D39B98" w14:textId="2A27160B" w:rsidR="00006C9C" w:rsidRPr="005E4055"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Shah, S. S., </w:t>
      </w:r>
      <w:proofErr w:type="spellStart"/>
      <w:r w:rsidRPr="005E4055">
        <w:rPr>
          <w:rFonts w:asciiTheme="majorHAnsi" w:hAnsiTheme="majorHAnsi" w:cstheme="majorHAnsi"/>
        </w:rPr>
        <w:t>Qureshi</w:t>
      </w:r>
      <w:proofErr w:type="spellEnd"/>
      <w:r w:rsidRPr="005E4055">
        <w:rPr>
          <w:rFonts w:asciiTheme="majorHAnsi" w:hAnsiTheme="majorHAnsi" w:cstheme="majorHAnsi"/>
        </w:rPr>
        <w:t xml:space="preserve">, F., </w:t>
      </w:r>
      <w:proofErr w:type="spellStart"/>
      <w:r w:rsidRPr="005E4055">
        <w:rPr>
          <w:rFonts w:asciiTheme="majorHAnsi" w:hAnsiTheme="majorHAnsi" w:cstheme="majorHAnsi"/>
        </w:rPr>
        <w:t>Memon</w:t>
      </w:r>
      <w:proofErr w:type="spellEnd"/>
      <w:r w:rsidRPr="005E4055">
        <w:rPr>
          <w:rFonts w:asciiTheme="majorHAnsi" w:hAnsiTheme="majorHAnsi" w:cstheme="majorHAnsi"/>
        </w:rPr>
        <w:t xml:space="preserve">, F. A., &amp; Uddin, M. H. (2024). Financial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investment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individuals</w:t>
      </w:r>
      <w:proofErr w:type="spellEnd"/>
      <w:r w:rsidRPr="005E4055">
        <w:rPr>
          <w:rFonts w:asciiTheme="majorHAnsi" w:hAnsiTheme="majorHAnsi" w:cstheme="majorHAnsi"/>
        </w:rPr>
        <w:t xml:space="preserve"> in Pakistan: </w:t>
      </w:r>
      <w:proofErr w:type="spellStart"/>
      <w:r w:rsidRPr="005E4055">
        <w:rPr>
          <w:rFonts w:asciiTheme="majorHAnsi" w:hAnsiTheme="majorHAnsi" w:cstheme="majorHAnsi"/>
        </w:rPr>
        <w:t>Evidence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from</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environment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prone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to</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religious</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sentiment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Journal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Experimental</w:t>
      </w:r>
      <w:proofErr w:type="spellEnd"/>
      <w:r w:rsidRPr="005E4055">
        <w:rPr>
          <w:rFonts w:asciiTheme="majorHAnsi" w:hAnsiTheme="majorHAnsi" w:cstheme="majorHAnsi"/>
        </w:rPr>
        <w:t xml:space="preserve"> Finance, 44, 100974. </w:t>
      </w:r>
      <w:hyperlink r:id="rId48" w:history="1">
        <w:r w:rsidR="00392268" w:rsidRPr="005E4055">
          <w:rPr>
            <w:rStyle w:val="Hyperlink"/>
            <w:rFonts w:asciiTheme="majorHAnsi" w:hAnsiTheme="majorHAnsi" w:cstheme="majorHAnsi"/>
          </w:rPr>
          <w:t>https://doi.org/10.1016/j.jbef.2024.100974</w:t>
        </w:r>
      </w:hyperlink>
      <w:r w:rsidR="00392268" w:rsidRPr="005E4055">
        <w:rPr>
          <w:rFonts w:asciiTheme="majorHAnsi" w:hAnsiTheme="majorHAnsi" w:cstheme="majorHAnsi"/>
          <w:lang w:val="en-US"/>
        </w:rPr>
        <w:t xml:space="preserve"> </w:t>
      </w:r>
    </w:p>
    <w:p w14:paraId="3D89D10B" w14:textId="3E87C822" w:rsidR="00006C9C" w:rsidRPr="005E4055" w:rsidRDefault="00006C9C" w:rsidP="005E4055">
      <w:pPr>
        <w:spacing w:after="0" w:line="276" w:lineRule="auto"/>
        <w:ind w:left="567" w:hanging="567"/>
        <w:rPr>
          <w:rFonts w:asciiTheme="majorHAnsi" w:hAnsiTheme="majorHAnsi" w:cstheme="majorHAnsi"/>
        </w:rPr>
      </w:pPr>
      <w:r w:rsidRPr="005E4055">
        <w:rPr>
          <w:rFonts w:asciiTheme="majorHAnsi" w:hAnsiTheme="majorHAnsi" w:cstheme="majorHAnsi"/>
        </w:rPr>
        <w:t xml:space="preserve">Simanjuntak, S. M., </w:t>
      </w:r>
      <w:proofErr w:type="spellStart"/>
      <w:r w:rsidRPr="005E4055">
        <w:rPr>
          <w:rFonts w:asciiTheme="majorHAnsi" w:hAnsiTheme="majorHAnsi" w:cstheme="majorHAnsi"/>
        </w:rPr>
        <w:t>Cahyaningrat</w:t>
      </w:r>
      <w:proofErr w:type="spellEnd"/>
      <w:r w:rsidRPr="005E4055">
        <w:rPr>
          <w:rFonts w:asciiTheme="majorHAnsi" w:hAnsiTheme="majorHAnsi" w:cstheme="majorHAnsi"/>
        </w:rPr>
        <w:t xml:space="preserve">, A. G. R., Kusuma, D. M. A. P., </w:t>
      </w:r>
      <w:proofErr w:type="spellStart"/>
      <w:r w:rsidRPr="005E4055">
        <w:rPr>
          <w:rFonts w:asciiTheme="majorHAnsi" w:hAnsiTheme="majorHAnsi" w:cstheme="majorHAnsi"/>
        </w:rPr>
        <w:t>Kanela</w:t>
      </w:r>
      <w:proofErr w:type="spellEnd"/>
      <w:r w:rsidRPr="005E4055">
        <w:rPr>
          <w:rFonts w:asciiTheme="majorHAnsi" w:hAnsiTheme="majorHAnsi" w:cstheme="majorHAnsi"/>
        </w:rPr>
        <w:t xml:space="preserve">, I. N. J. W., Susanto, L. A., &amp; Komalasari, F. (2022). The </w:t>
      </w:r>
      <w:proofErr w:type="spellStart"/>
      <w:r w:rsidRPr="005E4055">
        <w:rPr>
          <w:rFonts w:asciiTheme="majorHAnsi" w:hAnsiTheme="majorHAnsi" w:cstheme="majorHAnsi"/>
        </w:rPr>
        <w:t>effect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investment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experience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toward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investment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decision</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i/>
          <w:iCs/>
        </w:rPr>
        <w:t>Proceeding</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the</w:t>
      </w:r>
      <w:proofErr w:type="spellEnd"/>
      <w:r w:rsidRPr="005E4055">
        <w:rPr>
          <w:rFonts w:asciiTheme="majorHAnsi" w:hAnsiTheme="majorHAnsi" w:cstheme="majorHAnsi"/>
          <w:i/>
          <w:iCs/>
        </w:rPr>
        <w:t xml:space="preserve"> International </w:t>
      </w:r>
      <w:proofErr w:type="spellStart"/>
      <w:r w:rsidRPr="005E4055">
        <w:rPr>
          <w:rFonts w:asciiTheme="majorHAnsi" w:hAnsiTheme="majorHAnsi" w:cstheme="majorHAnsi"/>
          <w:i/>
          <w:iCs/>
        </w:rPr>
        <w:t>Conference</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on</w:t>
      </w:r>
      <w:proofErr w:type="spellEnd"/>
      <w:r w:rsidRPr="005E4055">
        <w:rPr>
          <w:rFonts w:asciiTheme="majorHAnsi" w:hAnsiTheme="majorHAnsi" w:cstheme="majorHAnsi"/>
          <w:i/>
          <w:iCs/>
        </w:rPr>
        <w:t xml:space="preserve"> Family Business </w:t>
      </w:r>
      <w:proofErr w:type="spellStart"/>
      <w:r w:rsidRPr="005E4055">
        <w:rPr>
          <w:rFonts w:asciiTheme="majorHAnsi" w:hAnsiTheme="majorHAnsi" w:cstheme="majorHAnsi"/>
          <w:i/>
          <w:iCs/>
        </w:rPr>
        <w:t>and</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Entrepreneurship</w:t>
      </w:r>
      <w:proofErr w:type="spellEnd"/>
      <w:r w:rsidRPr="005E4055">
        <w:rPr>
          <w:rFonts w:asciiTheme="majorHAnsi" w:hAnsiTheme="majorHAnsi" w:cstheme="majorHAnsi"/>
        </w:rPr>
        <w:t xml:space="preserve">, 3(1). </w:t>
      </w:r>
      <w:hyperlink r:id="rId49" w:history="1">
        <w:r w:rsidR="00D36222" w:rsidRPr="005E4055">
          <w:rPr>
            <w:rStyle w:val="Hyperlink"/>
            <w:rFonts w:asciiTheme="majorHAnsi" w:hAnsiTheme="majorHAnsi" w:cstheme="majorHAnsi"/>
          </w:rPr>
          <w:t>https://e-journal.president.ac.id/index.php/ICFBE/article/view/3794</w:t>
        </w:r>
      </w:hyperlink>
      <w:r w:rsidR="00D36222" w:rsidRPr="005E4055">
        <w:rPr>
          <w:rFonts w:asciiTheme="majorHAnsi" w:hAnsiTheme="majorHAnsi" w:cstheme="majorHAnsi"/>
        </w:rPr>
        <w:t xml:space="preserve"> </w:t>
      </w:r>
    </w:p>
    <w:p w14:paraId="2E0A6A0E" w14:textId="125C4F7A" w:rsidR="00006C9C" w:rsidRDefault="00006C9C" w:rsidP="005E4055">
      <w:pPr>
        <w:spacing w:after="0" w:line="276" w:lineRule="auto"/>
        <w:ind w:left="567" w:hanging="567"/>
        <w:rPr>
          <w:rFonts w:asciiTheme="majorHAnsi" w:hAnsiTheme="majorHAnsi" w:cstheme="majorHAnsi"/>
          <w:lang w:val="en-US"/>
        </w:rPr>
      </w:pPr>
      <w:proofErr w:type="spellStart"/>
      <w:r w:rsidRPr="005E4055">
        <w:rPr>
          <w:rFonts w:asciiTheme="majorHAnsi" w:hAnsiTheme="majorHAnsi" w:cstheme="majorHAnsi"/>
        </w:rPr>
        <w:t>Strömbäck</w:t>
      </w:r>
      <w:proofErr w:type="spellEnd"/>
      <w:r w:rsidRPr="005E4055">
        <w:rPr>
          <w:rFonts w:asciiTheme="majorHAnsi" w:hAnsiTheme="majorHAnsi" w:cstheme="majorHAnsi"/>
        </w:rPr>
        <w:t xml:space="preserve">, C., </w:t>
      </w:r>
      <w:proofErr w:type="spellStart"/>
      <w:r w:rsidRPr="005E4055">
        <w:rPr>
          <w:rFonts w:asciiTheme="majorHAnsi" w:hAnsiTheme="majorHAnsi" w:cstheme="majorHAnsi"/>
        </w:rPr>
        <w:t>Lind</w:t>
      </w:r>
      <w:proofErr w:type="spellEnd"/>
      <w:r w:rsidRPr="005E4055">
        <w:rPr>
          <w:rFonts w:asciiTheme="majorHAnsi" w:hAnsiTheme="majorHAnsi" w:cstheme="majorHAnsi"/>
        </w:rPr>
        <w:t xml:space="preserve">, T., </w:t>
      </w:r>
      <w:proofErr w:type="spellStart"/>
      <w:r w:rsidRPr="005E4055">
        <w:rPr>
          <w:rFonts w:asciiTheme="majorHAnsi" w:hAnsiTheme="majorHAnsi" w:cstheme="majorHAnsi"/>
        </w:rPr>
        <w:t>Skagerlund</w:t>
      </w:r>
      <w:proofErr w:type="spellEnd"/>
      <w:r w:rsidRPr="005E4055">
        <w:rPr>
          <w:rFonts w:asciiTheme="majorHAnsi" w:hAnsiTheme="majorHAnsi" w:cstheme="majorHAnsi"/>
        </w:rPr>
        <w:t xml:space="preserve">, K., </w:t>
      </w:r>
      <w:proofErr w:type="spellStart"/>
      <w:r w:rsidRPr="005E4055">
        <w:rPr>
          <w:rFonts w:asciiTheme="majorHAnsi" w:hAnsiTheme="majorHAnsi" w:cstheme="majorHAnsi"/>
        </w:rPr>
        <w:t>Västfjäll</w:t>
      </w:r>
      <w:proofErr w:type="spellEnd"/>
      <w:r w:rsidRPr="005E4055">
        <w:rPr>
          <w:rFonts w:asciiTheme="majorHAnsi" w:hAnsiTheme="majorHAnsi" w:cstheme="majorHAnsi"/>
        </w:rPr>
        <w:t xml:space="preserve">, D., &amp; </w:t>
      </w:r>
      <w:proofErr w:type="spellStart"/>
      <w:r w:rsidRPr="005E4055">
        <w:rPr>
          <w:rFonts w:asciiTheme="majorHAnsi" w:hAnsiTheme="majorHAnsi" w:cstheme="majorHAnsi"/>
        </w:rPr>
        <w:t>Tinghög</w:t>
      </w:r>
      <w:proofErr w:type="spellEnd"/>
      <w:r w:rsidRPr="005E4055">
        <w:rPr>
          <w:rFonts w:asciiTheme="majorHAnsi" w:hAnsiTheme="majorHAnsi" w:cstheme="majorHAnsi"/>
        </w:rPr>
        <w:t xml:space="preserve">, G. (2017). Does </w:t>
      </w:r>
      <w:proofErr w:type="spellStart"/>
      <w:r w:rsidRPr="005E4055">
        <w:rPr>
          <w:rFonts w:asciiTheme="majorHAnsi" w:hAnsiTheme="majorHAnsi" w:cstheme="majorHAnsi"/>
        </w:rPr>
        <w:t>self-control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predict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well-being</w:t>
      </w:r>
      <w:proofErr w:type="spellEnd"/>
      <w:r w:rsidRPr="005E4055">
        <w:rPr>
          <w:rFonts w:asciiTheme="majorHAnsi" w:hAnsiTheme="majorHAnsi" w:cstheme="majorHAnsi"/>
        </w:rPr>
        <w:t>?</w:t>
      </w:r>
      <w:r w:rsidR="00D36222" w:rsidRPr="005E4055">
        <w:rPr>
          <w:rFonts w:asciiTheme="majorHAnsi" w:hAnsiTheme="majorHAnsi" w:cstheme="majorHAnsi"/>
          <w:lang w:val="en-US"/>
        </w:rPr>
        <w:t>.</w:t>
      </w:r>
      <w:r w:rsidRPr="005E4055">
        <w:rPr>
          <w:rFonts w:asciiTheme="majorHAnsi" w:hAnsiTheme="majorHAnsi" w:cstheme="majorHAnsi"/>
        </w:rPr>
        <w:t xml:space="preserve"> </w:t>
      </w:r>
      <w:proofErr w:type="spellStart"/>
      <w:r w:rsidRPr="005E4055">
        <w:rPr>
          <w:rFonts w:asciiTheme="majorHAnsi" w:hAnsiTheme="majorHAnsi" w:cstheme="majorHAnsi"/>
          <w:i/>
          <w:iCs/>
        </w:rPr>
        <w:t>Journal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of</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Behavioral</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and</w:t>
      </w:r>
      <w:proofErr w:type="spellEnd"/>
      <w:r w:rsidRPr="005E4055">
        <w:rPr>
          <w:rFonts w:asciiTheme="majorHAnsi" w:hAnsiTheme="majorHAnsi" w:cstheme="majorHAnsi"/>
          <w:i/>
          <w:iCs/>
        </w:rPr>
        <w:t xml:space="preserve"> </w:t>
      </w:r>
      <w:proofErr w:type="spellStart"/>
      <w:r w:rsidRPr="005E4055">
        <w:rPr>
          <w:rFonts w:asciiTheme="majorHAnsi" w:hAnsiTheme="majorHAnsi" w:cstheme="majorHAnsi"/>
          <w:i/>
          <w:iCs/>
        </w:rPr>
        <w:t>Experimental</w:t>
      </w:r>
      <w:proofErr w:type="spellEnd"/>
      <w:r w:rsidRPr="005E4055">
        <w:rPr>
          <w:rFonts w:asciiTheme="majorHAnsi" w:hAnsiTheme="majorHAnsi" w:cstheme="majorHAnsi"/>
          <w:i/>
          <w:iCs/>
        </w:rPr>
        <w:t xml:space="preserve"> Finance</w:t>
      </w:r>
      <w:r w:rsidRPr="005E4055">
        <w:rPr>
          <w:rFonts w:asciiTheme="majorHAnsi" w:hAnsiTheme="majorHAnsi" w:cstheme="majorHAnsi"/>
        </w:rPr>
        <w:t xml:space="preserve">, 14, 30–38. </w:t>
      </w:r>
      <w:hyperlink r:id="rId50" w:history="1">
        <w:r w:rsidR="00D36222" w:rsidRPr="005E4055">
          <w:rPr>
            <w:rStyle w:val="Hyperlink"/>
            <w:rFonts w:asciiTheme="majorHAnsi" w:hAnsiTheme="majorHAnsi" w:cstheme="majorHAnsi"/>
          </w:rPr>
          <w:t>https://doi.org/10.1016/j.jbef.2017.04.002</w:t>
        </w:r>
      </w:hyperlink>
      <w:r w:rsidR="00D36222" w:rsidRPr="005E4055">
        <w:rPr>
          <w:rFonts w:asciiTheme="majorHAnsi" w:hAnsiTheme="majorHAnsi" w:cstheme="majorHAnsi"/>
          <w:lang w:val="en-US"/>
        </w:rPr>
        <w:t xml:space="preserve"> </w:t>
      </w:r>
    </w:p>
    <w:p w14:paraId="2523AA70" w14:textId="144EAD34" w:rsidR="006370C5" w:rsidRPr="005E4055" w:rsidRDefault="006370C5" w:rsidP="005E4055">
      <w:pPr>
        <w:spacing w:after="0" w:line="276" w:lineRule="auto"/>
        <w:ind w:left="567" w:hanging="567"/>
        <w:rPr>
          <w:rFonts w:asciiTheme="majorHAnsi" w:hAnsiTheme="majorHAnsi" w:cstheme="majorHAnsi"/>
          <w:lang w:val="en-US"/>
        </w:rPr>
      </w:pPr>
      <w:r w:rsidRPr="006370C5">
        <w:rPr>
          <w:rFonts w:asciiTheme="majorHAnsi" w:hAnsiTheme="majorHAnsi" w:cstheme="majorHAnsi"/>
        </w:rPr>
        <w:t xml:space="preserve">Thomas, A., &amp; Gupta, V. (2021). </w:t>
      </w:r>
      <w:proofErr w:type="spellStart"/>
      <w:r w:rsidRPr="006370C5">
        <w:rPr>
          <w:rFonts w:asciiTheme="majorHAnsi" w:hAnsiTheme="majorHAnsi" w:cstheme="majorHAnsi"/>
        </w:rPr>
        <w:t>Social</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capital</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theory</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social</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exchange</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theory</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social</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cognitive</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theory</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financial</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literacy</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and</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the</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role</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of</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knowledge</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sharing</w:t>
      </w:r>
      <w:proofErr w:type="spellEnd"/>
      <w:r w:rsidRPr="006370C5">
        <w:rPr>
          <w:rFonts w:asciiTheme="majorHAnsi" w:hAnsiTheme="majorHAnsi" w:cstheme="majorHAnsi"/>
        </w:rPr>
        <w:t xml:space="preserve"> as a moderator in </w:t>
      </w:r>
      <w:proofErr w:type="spellStart"/>
      <w:r w:rsidRPr="006370C5">
        <w:rPr>
          <w:rFonts w:asciiTheme="majorHAnsi" w:hAnsiTheme="majorHAnsi" w:cstheme="majorHAnsi"/>
        </w:rPr>
        <w:t>enhancing</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financial</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well-being</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From</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bibliometric</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analysis</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to</w:t>
      </w:r>
      <w:proofErr w:type="spellEnd"/>
      <w:r w:rsidRPr="006370C5">
        <w:rPr>
          <w:rFonts w:asciiTheme="majorHAnsi" w:hAnsiTheme="majorHAnsi" w:cstheme="majorHAnsi"/>
        </w:rPr>
        <w:t xml:space="preserve"> a </w:t>
      </w:r>
      <w:proofErr w:type="spellStart"/>
      <w:r w:rsidRPr="006370C5">
        <w:rPr>
          <w:rFonts w:asciiTheme="majorHAnsi" w:hAnsiTheme="majorHAnsi" w:cstheme="majorHAnsi"/>
        </w:rPr>
        <w:t>conceptual</w:t>
      </w:r>
      <w:proofErr w:type="spellEnd"/>
      <w:r w:rsidRPr="006370C5">
        <w:rPr>
          <w:rFonts w:asciiTheme="majorHAnsi" w:hAnsiTheme="majorHAnsi" w:cstheme="majorHAnsi"/>
        </w:rPr>
        <w:t xml:space="preserve"> </w:t>
      </w:r>
      <w:proofErr w:type="spellStart"/>
      <w:r w:rsidRPr="006370C5">
        <w:rPr>
          <w:rFonts w:asciiTheme="majorHAnsi" w:hAnsiTheme="majorHAnsi" w:cstheme="majorHAnsi"/>
        </w:rPr>
        <w:t>framework</w:t>
      </w:r>
      <w:proofErr w:type="spellEnd"/>
      <w:r w:rsidRPr="006370C5">
        <w:rPr>
          <w:rFonts w:asciiTheme="majorHAnsi" w:hAnsiTheme="majorHAnsi" w:cstheme="majorHAnsi"/>
        </w:rPr>
        <w:t xml:space="preserve"> model. </w:t>
      </w:r>
      <w:proofErr w:type="spellStart"/>
      <w:r w:rsidRPr="006370C5">
        <w:rPr>
          <w:rFonts w:asciiTheme="majorHAnsi" w:hAnsiTheme="majorHAnsi" w:cstheme="majorHAnsi"/>
          <w:i/>
          <w:iCs/>
        </w:rPr>
        <w:t>Frontiers</w:t>
      </w:r>
      <w:proofErr w:type="spellEnd"/>
      <w:r w:rsidRPr="006370C5">
        <w:rPr>
          <w:rFonts w:asciiTheme="majorHAnsi" w:hAnsiTheme="majorHAnsi" w:cstheme="majorHAnsi"/>
          <w:i/>
          <w:iCs/>
        </w:rPr>
        <w:t xml:space="preserve"> in </w:t>
      </w:r>
      <w:proofErr w:type="spellStart"/>
      <w:r w:rsidRPr="006370C5">
        <w:rPr>
          <w:rFonts w:asciiTheme="majorHAnsi" w:hAnsiTheme="majorHAnsi" w:cstheme="majorHAnsi"/>
          <w:i/>
          <w:iCs/>
        </w:rPr>
        <w:t>Psychology</w:t>
      </w:r>
      <w:proofErr w:type="spellEnd"/>
      <w:r w:rsidRPr="006370C5">
        <w:rPr>
          <w:rFonts w:asciiTheme="majorHAnsi" w:hAnsiTheme="majorHAnsi" w:cstheme="majorHAnsi"/>
          <w:i/>
          <w:iCs/>
        </w:rPr>
        <w:t>, 12</w:t>
      </w:r>
      <w:r w:rsidRPr="006370C5">
        <w:rPr>
          <w:rFonts w:asciiTheme="majorHAnsi" w:hAnsiTheme="majorHAnsi" w:cstheme="majorHAnsi"/>
        </w:rPr>
        <w:t xml:space="preserve">, </w:t>
      </w:r>
      <w:proofErr w:type="spellStart"/>
      <w:r w:rsidRPr="006370C5">
        <w:rPr>
          <w:rFonts w:asciiTheme="majorHAnsi" w:hAnsiTheme="majorHAnsi" w:cstheme="majorHAnsi"/>
        </w:rPr>
        <w:t>Article</w:t>
      </w:r>
      <w:proofErr w:type="spellEnd"/>
      <w:r w:rsidRPr="006370C5">
        <w:rPr>
          <w:rFonts w:asciiTheme="majorHAnsi" w:hAnsiTheme="majorHAnsi" w:cstheme="majorHAnsi"/>
        </w:rPr>
        <w:t xml:space="preserve"> 664638. </w:t>
      </w:r>
      <w:hyperlink r:id="rId51" w:tgtFrame="_new" w:history="1">
        <w:r w:rsidRPr="006370C5">
          <w:rPr>
            <w:rStyle w:val="Hyperlink"/>
            <w:rFonts w:asciiTheme="majorHAnsi" w:hAnsiTheme="majorHAnsi" w:cstheme="majorHAnsi"/>
          </w:rPr>
          <w:t>https://doi.org/10.3389/fpsyg.2021.664638</w:t>
        </w:r>
      </w:hyperlink>
    </w:p>
    <w:p w14:paraId="0DF69F62" w14:textId="66F7C509" w:rsidR="00006C9C" w:rsidRPr="00C64E69" w:rsidRDefault="00006C9C" w:rsidP="005E4055">
      <w:pPr>
        <w:spacing w:after="0" w:line="276" w:lineRule="auto"/>
        <w:ind w:left="567" w:hanging="567"/>
        <w:rPr>
          <w:rFonts w:asciiTheme="majorHAnsi" w:hAnsiTheme="majorHAnsi" w:cstheme="majorHAnsi"/>
          <w:lang w:val="en-US"/>
        </w:rPr>
      </w:pPr>
      <w:r w:rsidRPr="005E4055">
        <w:rPr>
          <w:rFonts w:asciiTheme="majorHAnsi" w:hAnsiTheme="majorHAnsi" w:cstheme="majorHAnsi"/>
        </w:rPr>
        <w:t xml:space="preserve">Wulansari, D. M., Heriyadi, H., Wendy, W., </w:t>
      </w:r>
      <w:proofErr w:type="spellStart"/>
      <w:r w:rsidRPr="005E4055">
        <w:rPr>
          <w:rFonts w:asciiTheme="majorHAnsi" w:hAnsiTheme="majorHAnsi" w:cstheme="majorHAnsi"/>
        </w:rPr>
        <w:t>Giriati</w:t>
      </w:r>
      <w:proofErr w:type="spellEnd"/>
      <w:r w:rsidRPr="005E4055">
        <w:rPr>
          <w:rFonts w:asciiTheme="majorHAnsi" w:hAnsiTheme="majorHAnsi" w:cstheme="majorHAnsi"/>
        </w:rPr>
        <w:t xml:space="preserve">, G., &amp; Syahbandi, S. (2023). The </w:t>
      </w:r>
      <w:proofErr w:type="spellStart"/>
      <w:r w:rsidRPr="005E4055">
        <w:rPr>
          <w:rFonts w:asciiTheme="majorHAnsi" w:hAnsiTheme="majorHAnsi" w:cstheme="majorHAnsi"/>
        </w:rPr>
        <w:t>effect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income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and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literacy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on</w:t>
      </w:r>
      <w:proofErr w:type="spellEnd"/>
      <w:r w:rsidRPr="005E4055">
        <w:rPr>
          <w:rFonts w:asciiTheme="majorHAnsi" w:hAnsiTheme="majorHAnsi" w:cstheme="majorHAnsi"/>
        </w:rPr>
        <w:t xml:space="preserve"> personal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behavior</w:t>
      </w:r>
      <w:proofErr w:type="spellEnd"/>
      <w:r w:rsidRPr="005E4055">
        <w:rPr>
          <w:rFonts w:asciiTheme="majorHAnsi" w:hAnsiTheme="majorHAnsi" w:cstheme="majorHAnsi"/>
        </w:rPr>
        <w:t xml:space="preserve">: Testing </w:t>
      </w:r>
      <w:proofErr w:type="spellStart"/>
      <w:r w:rsidRPr="005E4055">
        <w:rPr>
          <w:rFonts w:asciiTheme="majorHAnsi" w:hAnsiTheme="majorHAnsi" w:cstheme="majorHAnsi"/>
        </w:rPr>
        <w:t>the</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mediated</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effect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financial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self-efficacy</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Enrichment</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Journal</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of</w:t>
      </w:r>
      <w:proofErr w:type="spellEnd"/>
      <w:r w:rsidRPr="005E4055">
        <w:rPr>
          <w:rFonts w:asciiTheme="majorHAnsi" w:hAnsiTheme="majorHAnsi" w:cstheme="majorHAnsi"/>
        </w:rPr>
        <w:t xml:space="preserve"> </w:t>
      </w:r>
      <w:proofErr w:type="spellStart"/>
      <w:r w:rsidRPr="005E4055">
        <w:rPr>
          <w:rFonts w:asciiTheme="majorHAnsi" w:hAnsiTheme="majorHAnsi" w:cstheme="majorHAnsi"/>
        </w:rPr>
        <w:t>Management</w:t>
      </w:r>
      <w:proofErr w:type="spellEnd"/>
      <w:r w:rsidRPr="005E4055">
        <w:rPr>
          <w:rFonts w:asciiTheme="majorHAnsi" w:hAnsiTheme="majorHAnsi" w:cstheme="majorHAnsi"/>
        </w:rPr>
        <w:t xml:space="preserve">, 13(5), 2864–2874. </w:t>
      </w:r>
      <w:hyperlink r:id="rId52" w:history="1">
        <w:r w:rsidR="00C64E69" w:rsidRPr="005E4055">
          <w:rPr>
            <w:rStyle w:val="Hyperlink"/>
            <w:rFonts w:asciiTheme="majorHAnsi" w:hAnsiTheme="majorHAnsi" w:cstheme="majorHAnsi"/>
          </w:rPr>
          <w:t>https://doi.org/10.35335/enrichment.v13i5.1692</w:t>
        </w:r>
      </w:hyperlink>
      <w:r w:rsidR="00C64E69">
        <w:rPr>
          <w:rFonts w:asciiTheme="majorHAnsi" w:hAnsiTheme="majorHAnsi" w:cstheme="majorHAnsi"/>
          <w:lang w:val="en-US"/>
        </w:rPr>
        <w:t xml:space="preserve"> </w:t>
      </w:r>
    </w:p>
    <w:p w14:paraId="6028FB2B" w14:textId="77777777" w:rsidR="00264488" w:rsidRPr="00264488" w:rsidRDefault="00264488" w:rsidP="005E4055">
      <w:pPr>
        <w:spacing w:after="0" w:line="240" w:lineRule="auto"/>
        <w:ind w:left="567" w:hanging="567"/>
        <w:rPr>
          <w:lang w:val="en-ID"/>
        </w:rPr>
      </w:pPr>
    </w:p>
    <w:p w14:paraId="40BEDFEE" w14:textId="77777777" w:rsidR="00F213E0" w:rsidRPr="00552888" w:rsidRDefault="00F213E0" w:rsidP="005E4055">
      <w:pPr>
        <w:spacing w:line="276" w:lineRule="auto"/>
        <w:ind w:hanging="2"/>
        <w:rPr>
          <w:rFonts w:ascii="Times" w:eastAsia="Times" w:hAnsi="Times" w:cs="Times"/>
          <w:lang w:val="en-ID"/>
        </w:rPr>
      </w:pPr>
    </w:p>
    <w:sectPr w:rsidR="00F213E0" w:rsidRPr="00552888" w:rsidSect="00903396">
      <w:headerReference w:type="even" r:id="rId53"/>
      <w:headerReference w:type="default" r:id="rId54"/>
      <w:footerReference w:type="even" r:id="rId55"/>
      <w:footerReference w:type="default" r:id="rId56"/>
      <w:headerReference w:type="first" r:id="rId57"/>
      <w:footerReference w:type="first" r:id="rId58"/>
      <w:pgSz w:w="12240" w:h="15840"/>
      <w:pgMar w:top="1418" w:right="1418" w:bottom="1418" w:left="1701" w:header="720" w:footer="720" w:gutter="0"/>
      <w:pgNumType w:start="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44815" w14:textId="77777777" w:rsidR="006F7988" w:rsidRDefault="006F7988">
      <w:pPr>
        <w:spacing w:after="0" w:line="240" w:lineRule="auto"/>
      </w:pPr>
      <w:r>
        <w:separator/>
      </w:r>
    </w:p>
  </w:endnote>
  <w:endnote w:type="continuationSeparator" w:id="0">
    <w:p w14:paraId="3DAF0F37" w14:textId="77777777" w:rsidR="006F7988" w:rsidRDefault="006F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E7B2615-86B3-8D46-BFAC-5B871E58A49C}"/>
    <w:embedBold r:id="rId2" w:fontKey="{AB2C277E-5009-2D4F-8AF1-50A67B64F56A}"/>
    <w:embedItalic r:id="rId3" w:fontKey="{B76C4B79-8624-4C4C-B09C-2A4051EB334D}"/>
  </w:font>
  <w:font w:name="Calibri">
    <w:panose1 w:val="020F0502020204030204"/>
    <w:charset w:val="00"/>
    <w:family w:val="swiss"/>
    <w:pitch w:val="variable"/>
    <w:sig w:usb0="E0002AFF" w:usb1="C000247B" w:usb2="00000009" w:usb3="00000000" w:csb0="000001FF" w:csb1="00000000"/>
    <w:embedRegular r:id="rId4" w:fontKey="{7EC1AC3C-18EC-A84B-B6E0-BC36AAC57632}"/>
    <w:embedBold r:id="rId5" w:fontKey="{458329F4-0264-204A-896F-992065E8B174}"/>
    <w:embedItalic r:id="rId6" w:fontKey="{139EB0A2-132A-8640-BA51-EE61FE479202}"/>
    <w:embedBoldItalic r:id="rId7" w:fontKey="{1319C0CE-0416-4A41-8B74-7AD6CC9E5E02}"/>
  </w:font>
  <w:font w:name="Cambria">
    <w:panose1 w:val="02040503050406030204"/>
    <w:charset w:val="00"/>
    <w:family w:val="roman"/>
    <w:pitch w:val="variable"/>
    <w:sig w:usb0="E00002FF" w:usb1="400004FF" w:usb2="00000000" w:usb3="00000000" w:csb0="0000019F" w:csb1="00000000"/>
    <w:embedRegular r:id="rId8" w:fontKey="{05FBEEE6-C49A-F04A-97C2-22591817A579}"/>
    <w:embedBold r:id="rId9" w:fontKey="{31B6DD02-C07A-BA45-8072-CB8C02255B96}"/>
    <w:embedItalic r:id="rId10" w:fontKey="{F8C1DA81-4DAF-804B-A256-F99805CEDA7E}"/>
  </w:font>
  <w:font w:name="Times">
    <w:altName w:val="Times New Roman"/>
    <w:charset w:val="00"/>
    <w:family w:val="roman"/>
    <w:pitch w:val="variable"/>
    <w:sig w:usb0="E0002EFF" w:usb1="C000785B" w:usb2="00000009" w:usb3="00000000" w:csb0="000001FF" w:csb1="00000000"/>
    <w:embedRegular r:id="rId11" w:fontKey="{0B9B3627-2D33-834B-B27E-3DB411EAE459}"/>
  </w:font>
  <w:font w:name="Arial">
    <w:panose1 w:val="020B0604020202020204"/>
    <w:charset w:val="00"/>
    <w:family w:val="swiss"/>
    <w:pitch w:val="variable"/>
    <w:sig w:usb0="E0002AFF" w:usb1="C0007843" w:usb2="00000009" w:usb3="00000000" w:csb0="000001FF" w:csb1="00000000"/>
    <w:embedRegular r:id="rId12" w:fontKey="{40A25E98-EDEA-3349-A558-D0553FB46F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6382" w14:textId="77777777" w:rsidR="00F213E0" w:rsidRDefault="00AD5AD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D1696">
      <w:rPr>
        <w:noProof/>
        <w:color w:val="000000"/>
      </w:rPr>
      <w:t>2</w:t>
    </w:r>
    <w:r>
      <w:rPr>
        <w:color w:val="000000"/>
      </w:rPr>
      <w:fldChar w:fldCharType="end"/>
    </w:r>
  </w:p>
  <w:p w14:paraId="32404C71" w14:textId="77777777" w:rsidR="00F213E0" w:rsidRDefault="00F213E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E4AC" w14:textId="746898DA" w:rsidR="00F213E0" w:rsidRDefault="00AD5AD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D1696">
      <w:rPr>
        <w:noProof/>
        <w:color w:val="000000"/>
      </w:rPr>
      <w:t>3</w:t>
    </w:r>
    <w:r>
      <w:rPr>
        <w:color w:val="000000"/>
      </w:rPr>
      <w:fldChar w:fldCharType="end"/>
    </w:r>
  </w:p>
  <w:p w14:paraId="1B5C90F3" w14:textId="77777777" w:rsidR="00F213E0" w:rsidRDefault="00F213E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1DFF" w14:textId="77777777" w:rsidR="00F213E0" w:rsidRDefault="00AD5AD4">
    <w:pPr>
      <w:pBdr>
        <w:top w:val="nil"/>
        <w:left w:val="nil"/>
        <w:bottom w:val="nil"/>
        <w:right w:val="nil"/>
        <w:between w:val="nil"/>
      </w:pBdr>
      <w:tabs>
        <w:tab w:val="center" w:pos="4680"/>
        <w:tab w:val="right" w:pos="9360"/>
      </w:tabs>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D1696">
      <w:rPr>
        <w:noProof/>
        <w:color w:val="000000"/>
        <w:sz w:val="20"/>
        <w:szCs w:val="20"/>
      </w:rPr>
      <w:t>1</w:t>
    </w:r>
    <w:r>
      <w:rPr>
        <w:color w:val="000000"/>
        <w:sz w:val="20"/>
        <w:szCs w:val="20"/>
      </w:rPr>
      <w:fldChar w:fldCharType="end"/>
    </w:r>
  </w:p>
  <w:p w14:paraId="48DF8864" w14:textId="77777777" w:rsidR="00F213E0" w:rsidRDefault="00F213E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8006" w14:textId="77777777" w:rsidR="006F7988" w:rsidRDefault="006F7988">
      <w:pPr>
        <w:spacing w:after="0" w:line="240" w:lineRule="auto"/>
      </w:pPr>
      <w:r>
        <w:separator/>
      </w:r>
    </w:p>
  </w:footnote>
  <w:footnote w:type="continuationSeparator" w:id="0">
    <w:p w14:paraId="2446B783" w14:textId="77777777" w:rsidR="006F7988" w:rsidRDefault="006F7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12BE" w14:textId="13F4E52F" w:rsidR="00F213E0" w:rsidRPr="00166745" w:rsidRDefault="00166745" w:rsidP="00166745">
    <w:pPr>
      <w:pBdr>
        <w:top w:val="nil"/>
        <w:left w:val="nil"/>
        <w:bottom w:val="nil"/>
        <w:right w:val="nil"/>
        <w:between w:val="nil"/>
      </w:pBdr>
      <w:tabs>
        <w:tab w:val="center" w:pos="4680"/>
        <w:tab w:val="right" w:pos="9072"/>
      </w:tabs>
      <w:spacing w:after="0" w:line="240" w:lineRule="auto"/>
      <w:ind w:right="49"/>
      <w:jc w:val="right"/>
      <w:rPr>
        <w:color w:val="000000"/>
        <w:sz w:val="28"/>
        <w:szCs w:val="28"/>
      </w:rPr>
    </w:pPr>
    <w:r w:rsidRPr="00166745">
      <w:t>Mochamad</w:t>
    </w:r>
    <w:r w:rsidRPr="00166745">
      <w:rPr>
        <w:color w:val="000000"/>
      </w:rPr>
      <w:t>,</w:t>
    </w:r>
    <w:r w:rsidRPr="00166745">
      <w:rPr>
        <w:color w:val="000000"/>
        <w:vertAlign w:val="superscript"/>
      </w:rPr>
      <w:t xml:space="preserve"> </w:t>
    </w:r>
    <w:r w:rsidRPr="00166745">
      <w:t>Leonardo</w:t>
    </w:r>
    <w:r w:rsidRPr="00166745">
      <w:rPr>
        <w:color w:val="000000"/>
        <w:vertAlign w:val="subscript"/>
      </w:rPr>
      <w:t>,</w:t>
    </w:r>
    <w:r w:rsidRPr="00166745">
      <w:rPr>
        <w:color w:val="000000"/>
        <w:vertAlign w:val="superscript"/>
      </w:rPr>
      <w:t xml:space="preserve"> </w:t>
    </w:r>
    <w:r w:rsidRPr="00166745">
      <w:rPr>
        <w:color w:val="000000"/>
      </w:rPr>
      <w:t xml:space="preserve"> </w:t>
    </w:r>
    <w:r w:rsidRPr="00166745">
      <w:t>Tanza</w:t>
    </w:r>
    <w:r w:rsidRPr="00166745">
      <w:rPr>
        <w:color w:val="000000"/>
      </w:rPr>
      <w:t xml:space="preserve">, </w:t>
    </w:r>
    <w:r w:rsidRPr="00166745">
      <w:rPr>
        <w:color w:val="000000"/>
        <w:lang w:val="en-US"/>
      </w:rPr>
      <w:t xml:space="preserve">Ayu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5F78" w14:textId="643930BC" w:rsidR="00F213E0" w:rsidRDefault="00AD5AD4">
    <w:pPr>
      <w:pBdr>
        <w:top w:val="nil"/>
        <w:left w:val="nil"/>
        <w:bottom w:val="nil"/>
        <w:right w:val="nil"/>
        <w:between w:val="nil"/>
      </w:pBdr>
      <w:tabs>
        <w:tab w:val="center" w:pos="4680"/>
        <w:tab w:val="right" w:pos="9360"/>
      </w:tabs>
      <w:spacing w:after="0" w:line="240" w:lineRule="auto"/>
      <w:ind w:right="49"/>
      <w:jc w:val="right"/>
      <w:rPr>
        <w:color w:val="000000"/>
      </w:rPr>
    </w:pPr>
    <w:r>
      <w:rPr>
        <w:color w:val="000000"/>
      </w:rPr>
      <w:t xml:space="preserve">Jurnal Akuntansi Keuangan dan Bisnis, Vol. </w:t>
    </w:r>
    <w:r w:rsidR="00166745">
      <w:rPr>
        <w:color w:val="000000"/>
      </w:rPr>
      <w:t>19</w:t>
    </w:r>
    <w:r>
      <w:rPr>
        <w:color w:val="000000"/>
      </w:rPr>
      <w:t>, No. 1, Desember</w:t>
    </w:r>
    <w:r w:rsidR="00166745">
      <w:rPr>
        <w:color w:val="000000"/>
      </w:rPr>
      <w:t xml:space="preserve"> 2025 </w:t>
    </w:r>
    <w:r>
      <w:rPr>
        <w:color w:val="000000"/>
      </w:rPr>
      <w:t>-</w:t>
    </w:r>
    <w:r w:rsidR="00166745">
      <w:rPr>
        <w:color w:val="000000"/>
      </w:rPr>
      <w:t xml:space="preserve"> </w:t>
    </w:r>
    <w:r>
      <w:rPr>
        <w:color w:val="000000"/>
      </w:rPr>
      <w:t xml:space="preserve"> M</w:t>
    </w:r>
    <w:r w:rsidR="00166745">
      <w:rPr>
        <w:color w:val="000000"/>
      </w:rPr>
      <w:t>ay</w:t>
    </w:r>
    <w:r>
      <w:rPr>
        <w:color w:val="000000"/>
      </w:rPr>
      <w:t xml:space="preserve"> 202</w:t>
    </w:r>
    <w:r w:rsidR="00166745">
      <w:rPr>
        <w:color w:val="000000"/>
      </w:rPr>
      <w:t>6</w:t>
    </w:r>
  </w:p>
  <w:p w14:paraId="1C843478" w14:textId="77777777" w:rsidR="00F213E0" w:rsidRDefault="00F213E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0B26" w14:textId="78FABFF3" w:rsidR="00F213E0" w:rsidRDefault="00AD5AD4">
    <w:pPr>
      <w:pBdr>
        <w:top w:val="nil"/>
        <w:left w:val="nil"/>
        <w:bottom w:val="nil"/>
        <w:right w:val="nil"/>
        <w:between w:val="nil"/>
      </w:pBdr>
      <w:tabs>
        <w:tab w:val="center" w:pos="4680"/>
        <w:tab w:val="right" w:pos="9360"/>
      </w:tabs>
      <w:spacing w:after="0" w:line="240" w:lineRule="auto"/>
      <w:jc w:val="left"/>
      <w:rPr>
        <w:b/>
        <w:bCs/>
        <w:color w:val="000000"/>
      </w:rPr>
    </w:pPr>
    <w:r>
      <w:rPr>
        <w:b/>
        <w:bCs/>
        <w:color w:val="000000"/>
      </w:rPr>
      <w:t xml:space="preserve">JURNAL AKUNTANSI KEUANGAN DAN BISNIS (JAKB) </w:t>
    </w:r>
    <w:r>
      <w:rPr>
        <w:noProof/>
      </w:rPr>
      <w:drawing>
        <wp:anchor distT="0" distB="0" distL="114300" distR="114300" simplePos="0" relativeHeight="251658240" behindDoc="0" locked="0" layoutInCell="1" hidden="0" allowOverlap="1" wp14:anchorId="3A091CC1" wp14:editId="0AA0E12C">
          <wp:simplePos x="0" y="0"/>
          <wp:positionH relativeFrom="column">
            <wp:posOffset>5696496</wp:posOffset>
          </wp:positionH>
          <wp:positionV relativeFrom="paragraph">
            <wp:posOffset>-328928</wp:posOffset>
          </wp:positionV>
          <wp:extent cx="630820" cy="9949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30820" cy="994900"/>
                  </a:xfrm>
                  <a:prstGeom prst="rect">
                    <a:avLst/>
                  </a:prstGeom>
                  <a:ln/>
                </pic:spPr>
              </pic:pic>
            </a:graphicData>
          </a:graphic>
        </wp:anchor>
      </w:drawing>
    </w:r>
  </w:p>
  <w:p w14:paraId="386B7092" w14:textId="6C155671" w:rsidR="00F213E0" w:rsidRDefault="00AD5AD4">
    <w:pPr>
      <w:pBdr>
        <w:top w:val="nil"/>
        <w:left w:val="nil"/>
        <w:bottom w:val="nil"/>
        <w:right w:val="nil"/>
        <w:between w:val="nil"/>
      </w:pBdr>
      <w:tabs>
        <w:tab w:val="center" w:pos="4680"/>
        <w:tab w:val="right" w:pos="9360"/>
      </w:tabs>
      <w:spacing w:after="0" w:line="240" w:lineRule="auto"/>
      <w:jc w:val="left"/>
      <w:rPr>
        <w:color w:val="000000"/>
        <w:sz w:val="20"/>
        <w:szCs w:val="20"/>
      </w:rPr>
    </w:pPr>
    <w:proofErr w:type="spellStart"/>
    <w:r>
      <w:rPr>
        <w:color w:val="000000"/>
        <w:sz w:val="20"/>
        <w:szCs w:val="20"/>
      </w:rPr>
      <w:t>Vol</w:t>
    </w:r>
    <w:proofErr w:type="spellEnd"/>
    <w:r>
      <w:rPr>
        <w:color w:val="000000"/>
        <w:sz w:val="20"/>
        <w:szCs w:val="20"/>
      </w:rPr>
      <w:t xml:space="preserve"> </w:t>
    </w:r>
    <w:r w:rsidR="005E4055">
      <w:rPr>
        <w:color w:val="000000"/>
        <w:sz w:val="20"/>
        <w:szCs w:val="20"/>
      </w:rPr>
      <w:t>9</w:t>
    </w:r>
    <w:r>
      <w:rPr>
        <w:color w:val="000000"/>
        <w:sz w:val="20"/>
        <w:szCs w:val="20"/>
      </w:rPr>
      <w:t>, No.</w:t>
    </w:r>
    <w:r w:rsidR="005E4055">
      <w:rPr>
        <w:color w:val="000000"/>
        <w:sz w:val="20"/>
        <w:szCs w:val="20"/>
      </w:rPr>
      <w:t>1</w:t>
    </w:r>
    <w:r>
      <w:rPr>
        <w:color w:val="000000"/>
        <w:sz w:val="20"/>
        <w:szCs w:val="20"/>
      </w:rPr>
      <w:t xml:space="preserve">, </w:t>
    </w:r>
    <w:proofErr w:type="spellStart"/>
    <w:r>
      <w:rPr>
        <w:color w:val="000000"/>
        <w:sz w:val="20"/>
        <w:szCs w:val="20"/>
      </w:rPr>
      <w:t>December</w:t>
    </w:r>
    <w:proofErr w:type="spellEnd"/>
    <w:r w:rsidR="005E4055">
      <w:rPr>
        <w:color w:val="000000"/>
        <w:sz w:val="20"/>
        <w:szCs w:val="20"/>
      </w:rPr>
      <w:t xml:space="preserve"> 2025</w:t>
    </w:r>
    <w:r>
      <w:rPr>
        <w:color w:val="000000"/>
        <w:sz w:val="20"/>
        <w:szCs w:val="20"/>
      </w:rPr>
      <w:t xml:space="preserve"> – May 20</w:t>
    </w:r>
    <w:r>
      <w:rPr>
        <w:noProof/>
      </w:rPr>
      <w:drawing>
        <wp:anchor distT="0" distB="0" distL="114300" distR="114300" simplePos="0" relativeHeight="251659264" behindDoc="0" locked="0" layoutInCell="1" hidden="0" allowOverlap="1" wp14:anchorId="58EB0C48" wp14:editId="4C4301F1">
          <wp:simplePos x="0" y="0"/>
          <wp:positionH relativeFrom="column">
            <wp:posOffset>6091958</wp:posOffset>
          </wp:positionH>
          <wp:positionV relativeFrom="paragraph">
            <wp:posOffset>90250</wp:posOffset>
          </wp:positionV>
          <wp:extent cx="585233" cy="399327"/>
          <wp:effectExtent l="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585233" cy="399327"/>
                  </a:xfrm>
                  <a:prstGeom prst="rect">
                    <a:avLst/>
                  </a:prstGeom>
                  <a:ln/>
                </pic:spPr>
              </pic:pic>
            </a:graphicData>
          </a:graphic>
        </wp:anchor>
      </w:drawing>
    </w:r>
    <w:r w:rsidR="005E4055">
      <w:rPr>
        <w:color w:val="000000"/>
        <w:sz w:val="20"/>
        <w:szCs w:val="20"/>
      </w:rPr>
      <w:t>26</w:t>
    </w:r>
  </w:p>
  <w:p w14:paraId="0CCA5A9F" w14:textId="60C33892" w:rsidR="00F213E0" w:rsidRDefault="00AD5AD4">
    <w:pPr>
      <w:pBdr>
        <w:top w:val="nil"/>
        <w:left w:val="nil"/>
        <w:bottom w:val="nil"/>
        <w:right w:val="nil"/>
        <w:between w:val="nil"/>
      </w:pBdr>
      <w:tabs>
        <w:tab w:val="center" w:pos="4680"/>
        <w:tab w:val="right" w:pos="9360"/>
      </w:tabs>
      <w:spacing w:after="0" w:line="240" w:lineRule="auto"/>
      <w:jc w:val="left"/>
      <w:rPr>
        <w:color w:val="000000"/>
        <w:sz w:val="20"/>
        <w:szCs w:val="20"/>
      </w:rPr>
    </w:pPr>
    <w:proofErr w:type="spellStart"/>
    <w:r>
      <w:rPr>
        <w:color w:val="000000"/>
        <w:sz w:val="20"/>
        <w:szCs w:val="20"/>
      </w:rPr>
      <w:t>Page</w:t>
    </w:r>
    <w:proofErr w:type="spellEnd"/>
    <w:r>
      <w:rPr>
        <w:color w:val="000000"/>
        <w:sz w:val="20"/>
        <w:szCs w:val="20"/>
      </w:rPr>
      <w:t xml:space="preserve">. </w:t>
    </w:r>
    <w:r w:rsidR="00903396">
      <w:rPr>
        <w:color w:val="000000"/>
        <w:sz w:val="20"/>
        <w:szCs w:val="20"/>
      </w:rPr>
      <w:t>15-</w:t>
    </w:r>
    <w:r w:rsidR="003D22F2">
      <w:rPr>
        <w:color w:val="000000"/>
        <w:sz w:val="20"/>
        <w:szCs w:val="20"/>
      </w:rPr>
      <w:t>28</w:t>
    </w:r>
  </w:p>
  <w:p w14:paraId="4A034779" w14:textId="28B947E7" w:rsidR="00F213E0" w:rsidRDefault="00AD5AD4">
    <w:pPr>
      <w:pBdr>
        <w:top w:val="single" w:sz="4" w:space="1" w:color="000000"/>
        <w:bottom w:val="single" w:sz="4" w:space="1" w:color="000000"/>
        <w:between w:val="single" w:sz="4" w:space="1" w:color="000000"/>
      </w:pBdr>
      <w:spacing w:after="0" w:line="240" w:lineRule="auto"/>
      <w:jc w:val="left"/>
      <w:rPr>
        <w:sz w:val="28"/>
        <w:szCs w:val="28"/>
      </w:rPr>
    </w:pPr>
    <w:proofErr w:type="spellStart"/>
    <w:r>
      <w:rPr>
        <w:b/>
        <w:bCs/>
        <w:sz w:val="20"/>
        <w:szCs w:val="20"/>
      </w:rPr>
      <w:t>Website</w:t>
    </w:r>
    <w:proofErr w:type="spellEnd"/>
    <w:r>
      <w:rPr>
        <w:b/>
        <w:bCs/>
        <w:sz w:val="20"/>
        <w:szCs w:val="20"/>
      </w:rPr>
      <w:t xml:space="preserve"> Jurnal: </w:t>
    </w:r>
    <w:hyperlink r:id="rId3">
      <w:r>
        <w:rPr>
          <w:b/>
          <w:bCs/>
          <w:color w:val="0000FF"/>
          <w:sz w:val="20"/>
          <w:szCs w:val="20"/>
          <w:u w:val="single"/>
        </w:rPr>
        <w:t>https://jurnal.pcr.ac.id/index.php/jakb</w:t>
      </w:r>
    </w:hyperlink>
    <w:r>
      <w:rPr>
        <w:b/>
        <w:bCs/>
        <w:sz w:val="20"/>
        <w:szCs w:val="20"/>
      </w:rPr>
      <w:tab/>
    </w:r>
    <w:r>
      <w:rPr>
        <w:b/>
        <w:bCs/>
        <w:sz w:val="20"/>
        <w:szCs w:val="20"/>
      </w:rPr>
      <w:tab/>
    </w:r>
    <w:r w:rsidR="00F26326">
      <w:rPr>
        <w:b/>
        <w:bCs/>
        <w:sz w:val="20"/>
        <w:szCs w:val="20"/>
      </w:rPr>
      <w:tab/>
    </w:r>
    <w:r>
      <w:rPr>
        <w:sz w:val="20"/>
        <w:szCs w:val="20"/>
      </w:rPr>
      <w:t>doi:</w:t>
    </w:r>
    <w:hyperlink r:id="rId4" w:history="1">
      <w:r w:rsidR="00F26326" w:rsidRPr="00F26326">
        <w:rPr>
          <w:rStyle w:val="Hyperlink"/>
          <w:sz w:val="20"/>
          <w:szCs w:val="20"/>
        </w:rPr>
        <w:t>10.35143/jakb.v19i1.6986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256"/>
    <w:multiLevelType w:val="multilevel"/>
    <w:tmpl w:val="331889C6"/>
    <w:lvl w:ilvl="0">
      <w:start w:val="1"/>
      <w:numFmt w:val="decimal"/>
      <w:lvlText w:val="%1."/>
      <w:lvlJc w:val="left"/>
      <w:pPr>
        <w:ind w:left="3338" w:hanging="360"/>
      </w:pPr>
      <w:rPr>
        <w:b/>
        <w:bCs/>
        <w:sz w:val="22"/>
        <w:szCs w:val="22"/>
      </w:rPr>
    </w:lvl>
    <w:lvl w:ilvl="1">
      <w:start w:val="1"/>
      <w:numFmt w:val="lowerLetter"/>
      <w:lvlText w:val="%2."/>
      <w:lvlJc w:val="left"/>
      <w:pPr>
        <w:ind w:left="4483" w:hanging="360"/>
      </w:pPr>
    </w:lvl>
    <w:lvl w:ilvl="2">
      <w:start w:val="1"/>
      <w:numFmt w:val="lowerRoman"/>
      <w:lvlText w:val="%3."/>
      <w:lvlJc w:val="right"/>
      <w:pPr>
        <w:ind w:left="5203" w:hanging="180"/>
      </w:pPr>
    </w:lvl>
    <w:lvl w:ilvl="3">
      <w:start w:val="1"/>
      <w:numFmt w:val="decimal"/>
      <w:lvlText w:val="%4."/>
      <w:lvlJc w:val="left"/>
      <w:pPr>
        <w:ind w:left="5923" w:hanging="360"/>
      </w:pPr>
    </w:lvl>
    <w:lvl w:ilvl="4">
      <w:start w:val="1"/>
      <w:numFmt w:val="lowerLetter"/>
      <w:lvlText w:val="%5."/>
      <w:lvlJc w:val="left"/>
      <w:pPr>
        <w:ind w:left="6643" w:hanging="360"/>
      </w:pPr>
    </w:lvl>
    <w:lvl w:ilvl="5">
      <w:start w:val="1"/>
      <w:numFmt w:val="lowerRoman"/>
      <w:lvlText w:val="%6."/>
      <w:lvlJc w:val="right"/>
      <w:pPr>
        <w:ind w:left="7363" w:hanging="180"/>
      </w:pPr>
    </w:lvl>
    <w:lvl w:ilvl="6">
      <w:start w:val="1"/>
      <w:numFmt w:val="decimal"/>
      <w:lvlText w:val="%7."/>
      <w:lvlJc w:val="left"/>
      <w:pPr>
        <w:ind w:left="8083" w:hanging="360"/>
      </w:pPr>
    </w:lvl>
    <w:lvl w:ilvl="7">
      <w:start w:val="1"/>
      <w:numFmt w:val="lowerLetter"/>
      <w:lvlText w:val="%8."/>
      <w:lvlJc w:val="left"/>
      <w:pPr>
        <w:ind w:left="8803" w:hanging="360"/>
      </w:pPr>
    </w:lvl>
    <w:lvl w:ilvl="8">
      <w:start w:val="1"/>
      <w:numFmt w:val="lowerRoman"/>
      <w:lvlText w:val="%9."/>
      <w:lvlJc w:val="right"/>
      <w:pPr>
        <w:ind w:left="9523" w:hanging="180"/>
      </w:pPr>
    </w:lvl>
  </w:abstractNum>
  <w:num w:numId="1" w16cid:durableId="1238173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removePersonalInformation/>
  <w:removeDateAndTime/>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3E0"/>
    <w:rsid w:val="00006C9C"/>
    <w:rsid w:val="00025450"/>
    <w:rsid w:val="0002580F"/>
    <w:rsid w:val="0003109B"/>
    <w:rsid w:val="000346BA"/>
    <w:rsid w:val="0004152C"/>
    <w:rsid w:val="00054AFF"/>
    <w:rsid w:val="00065D22"/>
    <w:rsid w:val="000822B8"/>
    <w:rsid w:val="00097D51"/>
    <w:rsid w:val="000D3F86"/>
    <w:rsid w:val="000E0A58"/>
    <w:rsid w:val="000E0EE4"/>
    <w:rsid w:val="000E2053"/>
    <w:rsid w:val="000F4729"/>
    <w:rsid w:val="001245E3"/>
    <w:rsid w:val="00150EED"/>
    <w:rsid w:val="001636DC"/>
    <w:rsid w:val="00166745"/>
    <w:rsid w:val="0018749A"/>
    <w:rsid w:val="001A0800"/>
    <w:rsid w:val="001B6A4D"/>
    <w:rsid w:val="001C2282"/>
    <w:rsid w:val="001D49C0"/>
    <w:rsid w:val="001E4319"/>
    <w:rsid w:val="002061BF"/>
    <w:rsid w:val="0021322E"/>
    <w:rsid w:val="002334A8"/>
    <w:rsid w:val="00234C9A"/>
    <w:rsid w:val="0023738B"/>
    <w:rsid w:val="00240EFF"/>
    <w:rsid w:val="00245F88"/>
    <w:rsid w:val="00264488"/>
    <w:rsid w:val="00274C00"/>
    <w:rsid w:val="002A398D"/>
    <w:rsid w:val="002B0ACB"/>
    <w:rsid w:val="002C0D63"/>
    <w:rsid w:val="002D06C2"/>
    <w:rsid w:val="002E2591"/>
    <w:rsid w:val="002F31CF"/>
    <w:rsid w:val="002F7B82"/>
    <w:rsid w:val="0030236D"/>
    <w:rsid w:val="00310B26"/>
    <w:rsid w:val="003176F9"/>
    <w:rsid w:val="0032013B"/>
    <w:rsid w:val="003260D2"/>
    <w:rsid w:val="00361626"/>
    <w:rsid w:val="00371FAE"/>
    <w:rsid w:val="00376797"/>
    <w:rsid w:val="00392268"/>
    <w:rsid w:val="00393BE2"/>
    <w:rsid w:val="00394138"/>
    <w:rsid w:val="003A0721"/>
    <w:rsid w:val="003A7F88"/>
    <w:rsid w:val="003D165D"/>
    <w:rsid w:val="003D22F2"/>
    <w:rsid w:val="003D6743"/>
    <w:rsid w:val="003F59F1"/>
    <w:rsid w:val="003F77D1"/>
    <w:rsid w:val="004022C9"/>
    <w:rsid w:val="0040267B"/>
    <w:rsid w:val="00404A0A"/>
    <w:rsid w:val="004050C6"/>
    <w:rsid w:val="00425668"/>
    <w:rsid w:val="00425F50"/>
    <w:rsid w:val="004357F3"/>
    <w:rsid w:val="00452E0A"/>
    <w:rsid w:val="00457DDA"/>
    <w:rsid w:val="004660C7"/>
    <w:rsid w:val="004824F7"/>
    <w:rsid w:val="0048650D"/>
    <w:rsid w:val="004866B1"/>
    <w:rsid w:val="004872A1"/>
    <w:rsid w:val="004A54BF"/>
    <w:rsid w:val="004B4289"/>
    <w:rsid w:val="004D0279"/>
    <w:rsid w:val="004F569A"/>
    <w:rsid w:val="004F7299"/>
    <w:rsid w:val="00505F81"/>
    <w:rsid w:val="00513699"/>
    <w:rsid w:val="0051577C"/>
    <w:rsid w:val="00524007"/>
    <w:rsid w:val="005327AA"/>
    <w:rsid w:val="00535723"/>
    <w:rsid w:val="00537044"/>
    <w:rsid w:val="00537323"/>
    <w:rsid w:val="00540BA6"/>
    <w:rsid w:val="00544120"/>
    <w:rsid w:val="00551EB6"/>
    <w:rsid w:val="00552888"/>
    <w:rsid w:val="00561C08"/>
    <w:rsid w:val="0056200C"/>
    <w:rsid w:val="005651AB"/>
    <w:rsid w:val="00572424"/>
    <w:rsid w:val="0057458B"/>
    <w:rsid w:val="00581E13"/>
    <w:rsid w:val="00593F49"/>
    <w:rsid w:val="005A3481"/>
    <w:rsid w:val="005A366A"/>
    <w:rsid w:val="005C4A26"/>
    <w:rsid w:val="005C6DF8"/>
    <w:rsid w:val="005D1696"/>
    <w:rsid w:val="005E0C4D"/>
    <w:rsid w:val="005E4055"/>
    <w:rsid w:val="005E5EAA"/>
    <w:rsid w:val="005F51E1"/>
    <w:rsid w:val="006063E8"/>
    <w:rsid w:val="006233BF"/>
    <w:rsid w:val="006255D4"/>
    <w:rsid w:val="00625C85"/>
    <w:rsid w:val="00625F6F"/>
    <w:rsid w:val="006325BB"/>
    <w:rsid w:val="00636E40"/>
    <w:rsid w:val="006370C5"/>
    <w:rsid w:val="006530C1"/>
    <w:rsid w:val="00655929"/>
    <w:rsid w:val="006578E9"/>
    <w:rsid w:val="00683D18"/>
    <w:rsid w:val="0069161A"/>
    <w:rsid w:val="006B1FD2"/>
    <w:rsid w:val="006B6BFB"/>
    <w:rsid w:val="006C4574"/>
    <w:rsid w:val="006D707C"/>
    <w:rsid w:val="006F7988"/>
    <w:rsid w:val="00715F35"/>
    <w:rsid w:val="00722B4C"/>
    <w:rsid w:val="00723507"/>
    <w:rsid w:val="0072361B"/>
    <w:rsid w:val="00727C13"/>
    <w:rsid w:val="00730B19"/>
    <w:rsid w:val="007332F1"/>
    <w:rsid w:val="00742502"/>
    <w:rsid w:val="00752554"/>
    <w:rsid w:val="00763340"/>
    <w:rsid w:val="007739DE"/>
    <w:rsid w:val="00781496"/>
    <w:rsid w:val="00786FEB"/>
    <w:rsid w:val="00787232"/>
    <w:rsid w:val="007931D4"/>
    <w:rsid w:val="007D37A6"/>
    <w:rsid w:val="007D7C4B"/>
    <w:rsid w:val="007E3978"/>
    <w:rsid w:val="007E6532"/>
    <w:rsid w:val="00822DFC"/>
    <w:rsid w:val="00830186"/>
    <w:rsid w:val="00847232"/>
    <w:rsid w:val="0085331E"/>
    <w:rsid w:val="00856213"/>
    <w:rsid w:val="00880BFB"/>
    <w:rsid w:val="008947A1"/>
    <w:rsid w:val="008A3B9E"/>
    <w:rsid w:val="008A42CE"/>
    <w:rsid w:val="008C63CB"/>
    <w:rsid w:val="008D4E1A"/>
    <w:rsid w:val="008E0499"/>
    <w:rsid w:val="008E1FEC"/>
    <w:rsid w:val="008F04DD"/>
    <w:rsid w:val="008F3AF3"/>
    <w:rsid w:val="008F451F"/>
    <w:rsid w:val="00903396"/>
    <w:rsid w:val="00914C11"/>
    <w:rsid w:val="00932E5B"/>
    <w:rsid w:val="00942E21"/>
    <w:rsid w:val="009449CF"/>
    <w:rsid w:val="00961264"/>
    <w:rsid w:val="00965AFF"/>
    <w:rsid w:val="009804E2"/>
    <w:rsid w:val="009A1FD4"/>
    <w:rsid w:val="009B6069"/>
    <w:rsid w:val="009C14B6"/>
    <w:rsid w:val="009C3F25"/>
    <w:rsid w:val="009D2912"/>
    <w:rsid w:val="009F20CE"/>
    <w:rsid w:val="00A153D3"/>
    <w:rsid w:val="00A46801"/>
    <w:rsid w:val="00A6156F"/>
    <w:rsid w:val="00A725A7"/>
    <w:rsid w:val="00A831FB"/>
    <w:rsid w:val="00AB1A17"/>
    <w:rsid w:val="00AC731F"/>
    <w:rsid w:val="00AC75C0"/>
    <w:rsid w:val="00AC7F8D"/>
    <w:rsid w:val="00AD0AC7"/>
    <w:rsid w:val="00AD12B0"/>
    <w:rsid w:val="00AD5AD4"/>
    <w:rsid w:val="00AE493B"/>
    <w:rsid w:val="00AF1477"/>
    <w:rsid w:val="00AF7131"/>
    <w:rsid w:val="00B127D3"/>
    <w:rsid w:val="00B130A7"/>
    <w:rsid w:val="00B1774C"/>
    <w:rsid w:val="00B24906"/>
    <w:rsid w:val="00B312DE"/>
    <w:rsid w:val="00B41851"/>
    <w:rsid w:val="00B5352F"/>
    <w:rsid w:val="00B57E36"/>
    <w:rsid w:val="00B73485"/>
    <w:rsid w:val="00B74E49"/>
    <w:rsid w:val="00B77CCE"/>
    <w:rsid w:val="00B8017D"/>
    <w:rsid w:val="00B82C7C"/>
    <w:rsid w:val="00B921B9"/>
    <w:rsid w:val="00BA06BF"/>
    <w:rsid w:val="00BA1D94"/>
    <w:rsid w:val="00BA6399"/>
    <w:rsid w:val="00BD02D7"/>
    <w:rsid w:val="00BD2EF8"/>
    <w:rsid w:val="00BD4CB6"/>
    <w:rsid w:val="00BE6AB9"/>
    <w:rsid w:val="00BF091C"/>
    <w:rsid w:val="00BF5149"/>
    <w:rsid w:val="00C14D19"/>
    <w:rsid w:val="00C15FB6"/>
    <w:rsid w:val="00C200C6"/>
    <w:rsid w:val="00C20B34"/>
    <w:rsid w:val="00C30263"/>
    <w:rsid w:val="00C37904"/>
    <w:rsid w:val="00C6345B"/>
    <w:rsid w:val="00C64E69"/>
    <w:rsid w:val="00C650A5"/>
    <w:rsid w:val="00C758B4"/>
    <w:rsid w:val="00C77B3B"/>
    <w:rsid w:val="00C8684E"/>
    <w:rsid w:val="00CB6C15"/>
    <w:rsid w:val="00CC2847"/>
    <w:rsid w:val="00CD1ABC"/>
    <w:rsid w:val="00CE1F04"/>
    <w:rsid w:val="00CE6E74"/>
    <w:rsid w:val="00CF05AD"/>
    <w:rsid w:val="00CF6E3A"/>
    <w:rsid w:val="00D16FED"/>
    <w:rsid w:val="00D35AB5"/>
    <w:rsid w:val="00D36222"/>
    <w:rsid w:val="00D367EF"/>
    <w:rsid w:val="00D55D38"/>
    <w:rsid w:val="00D72DF4"/>
    <w:rsid w:val="00D8519A"/>
    <w:rsid w:val="00DA3ED5"/>
    <w:rsid w:val="00DB0AB8"/>
    <w:rsid w:val="00DB5760"/>
    <w:rsid w:val="00DB712C"/>
    <w:rsid w:val="00DC5DBE"/>
    <w:rsid w:val="00DE12E4"/>
    <w:rsid w:val="00DE6392"/>
    <w:rsid w:val="00DE692D"/>
    <w:rsid w:val="00DF5381"/>
    <w:rsid w:val="00DF7BBC"/>
    <w:rsid w:val="00E073D8"/>
    <w:rsid w:val="00E12941"/>
    <w:rsid w:val="00E30A15"/>
    <w:rsid w:val="00E35C9F"/>
    <w:rsid w:val="00E37636"/>
    <w:rsid w:val="00E5253C"/>
    <w:rsid w:val="00E646D2"/>
    <w:rsid w:val="00E64DB8"/>
    <w:rsid w:val="00E66EE5"/>
    <w:rsid w:val="00E85782"/>
    <w:rsid w:val="00EB402C"/>
    <w:rsid w:val="00EC178C"/>
    <w:rsid w:val="00EF74B5"/>
    <w:rsid w:val="00F05A39"/>
    <w:rsid w:val="00F123CA"/>
    <w:rsid w:val="00F213E0"/>
    <w:rsid w:val="00F21BA8"/>
    <w:rsid w:val="00F22CE8"/>
    <w:rsid w:val="00F26326"/>
    <w:rsid w:val="00F407EE"/>
    <w:rsid w:val="00F53DAC"/>
    <w:rsid w:val="00F57A4A"/>
    <w:rsid w:val="00F86456"/>
    <w:rsid w:val="00FB2E4C"/>
    <w:rsid w:val="00FB7B3E"/>
    <w:rsid w:val="00FD65A7"/>
    <w:rsid w:val="00FF096C"/>
    <w:rsid w:val="00FF7BF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6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 w:eastAsia="en-ID"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line="276" w:lineRule="auto"/>
      <w:jc w:val="center"/>
      <w:outlineLvl w:val="0"/>
    </w:pPr>
    <w:rPr>
      <w:b/>
      <w:bCs/>
      <w:sz w:val="28"/>
      <w:szCs w:val="2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00" w:after="0" w:line="276" w:lineRule="auto"/>
      <w:outlineLvl w:val="2"/>
    </w:pPr>
    <w:rPr>
      <w:rFonts w:ascii="Cambria" w:eastAsia="Cambria" w:hAnsi="Cambria" w:cs="Cambria"/>
      <w:b/>
      <w:bCs/>
      <w:color w:val="4F81BD"/>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0" w:type="dxa"/>
        <w:left w:w="115" w:type="dxa"/>
        <w:bottom w:w="0" w:type="dxa"/>
        <w:right w:w="115" w:type="dxa"/>
      </w:tblCellMar>
    </w:tblPr>
  </w:style>
  <w:style w:type="paragraph" w:styleId="Subtitle">
    <w:name w:val="Subtitle"/>
    <w:basedOn w:val="Normal"/>
    <w:next w:val="Normal"/>
    <w:uiPriority w:val="11"/>
    <w:qFormat/>
    <w:pPr>
      <w:spacing w:after="200" w:line="276" w:lineRule="auto"/>
    </w:pPr>
    <w:rPr>
      <w:rFonts w:ascii="Cambria" w:eastAsia="Cambria" w:hAnsi="Cambria" w:cs="Cambria"/>
      <w:i/>
      <w:iCs/>
      <w:color w:val="4F81BD"/>
    </w:r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AC731F"/>
    <w:rPr>
      <w:color w:val="0000FF" w:themeColor="hyperlink"/>
      <w:u w:val="single"/>
    </w:rPr>
  </w:style>
  <w:style w:type="character" w:styleId="UnresolvedMention">
    <w:name w:val="Unresolved Mention"/>
    <w:basedOn w:val="DefaultParagraphFont"/>
    <w:uiPriority w:val="99"/>
    <w:semiHidden/>
    <w:unhideWhenUsed/>
    <w:rsid w:val="00AC731F"/>
    <w:rPr>
      <w:color w:val="605E5C"/>
      <w:shd w:val="clear" w:color="auto" w:fill="E1DFDD"/>
    </w:rPr>
  </w:style>
  <w:style w:type="paragraph" w:styleId="NormalWeb">
    <w:name w:val="Normal (Web)"/>
    <w:basedOn w:val="Normal"/>
    <w:uiPriority w:val="99"/>
    <w:semiHidden/>
    <w:unhideWhenUsed/>
    <w:rsid w:val="00264488"/>
    <w:pPr>
      <w:spacing w:before="100" w:beforeAutospacing="1" w:after="100" w:afterAutospacing="1" w:line="240" w:lineRule="auto"/>
      <w:jc w:val="left"/>
    </w:pPr>
    <w:rPr>
      <w:rFonts w:ascii="Times New Roman" w:eastAsia="Times New Roman" w:hAnsi="Times New Roman" w:cs="Times New Roman"/>
      <w:lang w:val="en-ID"/>
    </w:rPr>
  </w:style>
  <w:style w:type="character" w:styleId="Emphasis">
    <w:name w:val="Emphasis"/>
    <w:basedOn w:val="DefaultParagraphFont"/>
    <w:uiPriority w:val="20"/>
    <w:qFormat/>
    <w:rsid w:val="00264488"/>
    <w:rPr>
      <w:i/>
      <w:iCs/>
    </w:rPr>
  </w:style>
  <w:style w:type="character" w:styleId="CommentReference">
    <w:name w:val="annotation reference"/>
    <w:basedOn w:val="DefaultParagraphFont"/>
    <w:uiPriority w:val="99"/>
    <w:semiHidden/>
    <w:unhideWhenUsed/>
    <w:rsid w:val="0051577C"/>
    <w:rPr>
      <w:sz w:val="16"/>
      <w:szCs w:val="16"/>
    </w:rPr>
  </w:style>
  <w:style w:type="paragraph" w:styleId="CommentText">
    <w:name w:val="annotation text"/>
    <w:basedOn w:val="Normal"/>
    <w:link w:val="CommentTextChar"/>
    <w:uiPriority w:val="99"/>
    <w:unhideWhenUsed/>
    <w:rsid w:val="0051577C"/>
    <w:pPr>
      <w:spacing w:line="240" w:lineRule="auto"/>
    </w:pPr>
    <w:rPr>
      <w:sz w:val="20"/>
      <w:szCs w:val="20"/>
    </w:rPr>
  </w:style>
  <w:style w:type="character" w:customStyle="1" w:styleId="CommentTextChar">
    <w:name w:val="Comment Text Char"/>
    <w:basedOn w:val="DefaultParagraphFont"/>
    <w:link w:val="CommentText"/>
    <w:uiPriority w:val="99"/>
    <w:rsid w:val="0051577C"/>
    <w:rPr>
      <w:sz w:val="20"/>
      <w:szCs w:val="20"/>
    </w:rPr>
  </w:style>
  <w:style w:type="paragraph" w:styleId="CommentSubject">
    <w:name w:val="annotation subject"/>
    <w:basedOn w:val="CommentText"/>
    <w:next w:val="CommentText"/>
    <w:link w:val="CommentSubjectChar"/>
    <w:uiPriority w:val="99"/>
    <w:semiHidden/>
    <w:unhideWhenUsed/>
    <w:rsid w:val="0051577C"/>
    <w:rPr>
      <w:b/>
      <w:bCs/>
    </w:rPr>
  </w:style>
  <w:style w:type="character" w:customStyle="1" w:styleId="CommentSubjectChar">
    <w:name w:val="Comment Subject Char"/>
    <w:basedOn w:val="CommentTextChar"/>
    <w:link w:val="CommentSubject"/>
    <w:uiPriority w:val="99"/>
    <w:semiHidden/>
    <w:rsid w:val="0051577C"/>
    <w:rPr>
      <w:b/>
      <w:bCs/>
      <w:sz w:val="20"/>
      <w:szCs w:val="20"/>
    </w:rPr>
  </w:style>
  <w:style w:type="character" w:styleId="FollowedHyperlink">
    <w:name w:val="FollowedHyperlink"/>
    <w:basedOn w:val="DefaultParagraphFont"/>
    <w:uiPriority w:val="99"/>
    <w:semiHidden/>
    <w:unhideWhenUsed/>
    <w:rsid w:val="00CD1A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12843">
      <w:bodyDiv w:val="1"/>
      <w:marLeft w:val="0"/>
      <w:marRight w:val="0"/>
      <w:marTop w:val="0"/>
      <w:marBottom w:val="0"/>
      <w:divBdr>
        <w:top w:val="none" w:sz="0" w:space="0" w:color="auto"/>
        <w:left w:val="none" w:sz="0" w:space="0" w:color="auto"/>
        <w:bottom w:val="none" w:sz="0" w:space="0" w:color="auto"/>
        <w:right w:val="none" w:sz="0" w:space="0" w:color="auto"/>
      </w:divBdr>
    </w:div>
    <w:div w:id="373240142">
      <w:bodyDiv w:val="1"/>
      <w:marLeft w:val="0"/>
      <w:marRight w:val="0"/>
      <w:marTop w:val="0"/>
      <w:marBottom w:val="0"/>
      <w:divBdr>
        <w:top w:val="none" w:sz="0" w:space="0" w:color="auto"/>
        <w:left w:val="none" w:sz="0" w:space="0" w:color="auto"/>
        <w:bottom w:val="none" w:sz="0" w:space="0" w:color="auto"/>
        <w:right w:val="none" w:sz="0" w:space="0" w:color="auto"/>
      </w:divBdr>
    </w:div>
    <w:div w:id="465903119">
      <w:bodyDiv w:val="1"/>
      <w:marLeft w:val="0"/>
      <w:marRight w:val="0"/>
      <w:marTop w:val="0"/>
      <w:marBottom w:val="0"/>
      <w:divBdr>
        <w:top w:val="none" w:sz="0" w:space="0" w:color="auto"/>
        <w:left w:val="none" w:sz="0" w:space="0" w:color="auto"/>
        <w:bottom w:val="none" w:sz="0" w:space="0" w:color="auto"/>
        <w:right w:val="none" w:sz="0" w:space="0" w:color="auto"/>
      </w:divBdr>
    </w:div>
    <w:div w:id="677196488">
      <w:bodyDiv w:val="1"/>
      <w:marLeft w:val="0"/>
      <w:marRight w:val="0"/>
      <w:marTop w:val="0"/>
      <w:marBottom w:val="0"/>
      <w:divBdr>
        <w:top w:val="none" w:sz="0" w:space="0" w:color="auto"/>
        <w:left w:val="none" w:sz="0" w:space="0" w:color="auto"/>
        <w:bottom w:val="none" w:sz="0" w:space="0" w:color="auto"/>
        <w:right w:val="none" w:sz="0" w:space="0" w:color="auto"/>
      </w:divBdr>
    </w:div>
    <w:div w:id="873731949">
      <w:bodyDiv w:val="1"/>
      <w:marLeft w:val="0"/>
      <w:marRight w:val="0"/>
      <w:marTop w:val="0"/>
      <w:marBottom w:val="0"/>
      <w:divBdr>
        <w:top w:val="none" w:sz="0" w:space="0" w:color="auto"/>
        <w:left w:val="none" w:sz="0" w:space="0" w:color="auto"/>
        <w:bottom w:val="none" w:sz="0" w:space="0" w:color="auto"/>
        <w:right w:val="none" w:sz="0" w:space="0" w:color="auto"/>
      </w:divBdr>
    </w:div>
    <w:div w:id="1041438873">
      <w:bodyDiv w:val="1"/>
      <w:marLeft w:val="0"/>
      <w:marRight w:val="0"/>
      <w:marTop w:val="0"/>
      <w:marBottom w:val="0"/>
      <w:divBdr>
        <w:top w:val="none" w:sz="0" w:space="0" w:color="auto"/>
        <w:left w:val="none" w:sz="0" w:space="0" w:color="auto"/>
        <w:bottom w:val="none" w:sz="0" w:space="0" w:color="auto"/>
        <w:right w:val="none" w:sz="0" w:space="0" w:color="auto"/>
      </w:divBdr>
    </w:div>
    <w:div w:id="1212768530">
      <w:bodyDiv w:val="1"/>
      <w:marLeft w:val="0"/>
      <w:marRight w:val="0"/>
      <w:marTop w:val="0"/>
      <w:marBottom w:val="0"/>
      <w:divBdr>
        <w:top w:val="none" w:sz="0" w:space="0" w:color="auto"/>
        <w:left w:val="none" w:sz="0" w:space="0" w:color="auto"/>
        <w:bottom w:val="none" w:sz="0" w:space="0" w:color="auto"/>
        <w:right w:val="none" w:sz="0" w:space="0" w:color="auto"/>
      </w:divBdr>
    </w:div>
    <w:div w:id="1355809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2298/GSGD2502057A" TargetMode="External"/><Relationship Id="rId18" Type="http://schemas.openxmlformats.org/officeDocument/2006/relationships/hyperlink" Target="https://bancocentral.tl/uploads/documentos/documento_1744073183_7208.pdf" TargetMode="External"/><Relationship Id="rId26" Type="http://schemas.openxmlformats.org/officeDocument/2006/relationships/hyperlink" Target="https://doi.org/10.1111/joca.12378" TargetMode="External"/><Relationship Id="rId39" Type="http://schemas.openxmlformats.org/officeDocument/2006/relationships/hyperlink" Target="https://doi.org/10.51582/interconf.7-8.05.2021.011" TargetMode="External"/><Relationship Id="rId21" Type="http://schemas.openxmlformats.org/officeDocument/2006/relationships/hyperlink" Target="https://doi.org/10.18848/2325-1328/CGP/v12i02/23-41" TargetMode="External"/><Relationship Id="rId34" Type="http://schemas.openxmlformats.org/officeDocument/2006/relationships/hyperlink" Target="https://doi.org/10.1002/hrdq.21466" TargetMode="External"/><Relationship Id="rId42" Type="http://schemas.openxmlformats.org/officeDocument/2006/relationships/hyperlink" Target="https://doi.org/10.1891/JFCP-19-00092" TargetMode="External"/><Relationship Id="rId47" Type="http://schemas.openxmlformats.org/officeDocument/2006/relationships/hyperlink" Target="https://doi.org/10.26740/jpak.v9n1.p58-70" TargetMode="External"/><Relationship Id="rId50" Type="http://schemas.openxmlformats.org/officeDocument/2006/relationships/hyperlink" Target="https://doi.org/10.1016/j.jbef.2017.04.002"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rsj.eu/journal/734/download/The%2BInfluence%2Bof%2BFinancial%2BKnowledge%2BControl%2Band%2BIncome%2Bon%2BIndividual%2BFinancial%2BBehavior.pdf" TargetMode="External"/><Relationship Id="rId29" Type="http://schemas.openxmlformats.org/officeDocument/2006/relationships/hyperlink" Target="https://doi.org/10.1007/s13132-024-02050-4" TargetMode="External"/><Relationship Id="rId11" Type="http://schemas.openxmlformats.org/officeDocument/2006/relationships/hyperlink" Target="https://doi.org/10.15208/beh.2017.17" TargetMode="External"/><Relationship Id="rId24" Type="http://schemas.openxmlformats.org/officeDocument/2006/relationships/hyperlink" Target="https://doi.org/10.29303/ius.v12i3.1428" TargetMode="External"/><Relationship Id="rId32" Type="http://schemas.openxmlformats.org/officeDocument/2006/relationships/hyperlink" Target="https://doi.org/10.2991/978-94-6463-154-8_38" TargetMode="External"/><Relationship Id="rId37" Type="http://schemas.openxmlformats.org/officeDocument/2006/relationships/hyperlink" Target="https://doi.org/10.1108/IJSE-10-2019-0632" TargetMode="External"/><Relationship Id="rId40" Type="http://schemas.openxmlformats.org/officeDocument/2006/relationships/hyperlink" Target="https://doi.org/10.1080/15555240.2024.2406494" TargetMode="External"/><Relationship Id="rId45" Type="http://schemas.openxmlformats.org/officeDocument/2006/relationships/hyperlink" Target="https://doi.org/10.15294/jdm.v10i1.16937"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settings" Target="settings.xml"/><Relationship Id="rId19" Type="http://schemas.openxmlformats.org/officeDocument/2006/relationships/hyperlink" Target="https://doi.org/10.1007/978-981-97-5098-6_4" TargetMode="External"/><Relationship Id="rId4" Type="http://schemas.openxmlformats.org/officeDocument/2006/relationships/styles" Target="styles.xml"/><Relationship Id="rId9" Type="http://schemas.openxmlformats.org/officeDocument/2006/relationships/hyperlink" Target="mailto:syafruddin.aji@ikbis.ac.id" TargetMode="External"/><Relationship Id="rId14" Type="http://schemas.openxmlformats.org/officeDocument/2006/relationships/hyperlink" Target="https://doi.org/10.14414/jbb.v14i1.5024" TargetMode="External"/><Relationship Id="rId22" Type="http://schemas.openxmlformats.org/officeDocument/2006/relationships/hyperlink" Target="https://doi.org/10.30596/ijbe.v1i1.3885" TargetMode="External"/><Relationship Id="rId27" Type="http://schemas.openxmlformats.org/officeDocument/2006/relationships/hyperlink" Target="https://doi.org/10.5267/j.ac.2020.12.007" TargetMode="External"/><Relationship Id="rId30" Type="http://schemas.openxmlformats.org/officeDocument/2006/relationships/hyperlink" Target="https://doi.org/10.14414/jbb.v3i1.255" TargetMode="External"/><Relationship Id="rId35" Type="http://schemas.openxmlformats.org/officeDocument/2006/relationships/hyperlink" Target="https://doi.org/10.1016/j.jbef.2021.100569" TargetMode="External"/><Relationship Id="rId43" Type="http://schemas.openxmlformats.org/officeDocument/2006/relationships/hyperlink" Target="https://www.malque.pub/ojs/index.php/msj/article/view/13433" TargetMode="External"/><Relationship Id="rId48" Type="http://schemas.openxmlformats.org/officeDocument/2006/relationships/hyperlink" Target="https://doi.org/10.1016/j.jbef.2024.100974" TargetMode="External"/><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doi.org/10.3389/fpsyg.2021.664638" TargetMode="External"/><Relationship Id="rId3" Type="http://schemas.openxmlformats.org/officeDocument/2006/relationships/numbering" Target="numbering.xml"/><Relationship Id="rId12" Type="http://schemas.openxmlformats.org/officeDocument/2006/relationships/hyperlink" Target="https://doi.org/10.24034/jiaku.v2i4.6136" TargetMode="External"/><Relationship Id="rId17" Type="http://schemas.openxmlformats.org/officeDocument/2006/relationships/hyperlink" Target="https://doi.org/10.1080/15427560.2018.1492580" TargetMode="External"/><Relationship Id="rId25" Type="http://schemas.openxmlformats.org/officeDocument/2006/relationships/hyperlink" Target="https://doi.org/10.1108/IMR-09-2014-0304" TargetMode="External"/><Relationship Id="rId33" Type="http://schemas.openxmlformats.org/officeDocument/2006/relationships/hyperlink" Target="https://doi.org/10.4148/1944-9771.1279" TargetMode="External"/><Relationship Id="rId38" Type="http://schemas.openxmlformats.org/officeDocument/2006/relationships/hyperlink" Target="https://doi.org/10.35670/1667-4545.v21.n1.32829" TargetMode="External"/><Relationship Id="rId46" Type="http://schemas.openxmlformats.org/officeDocument/2006/relationships/hyperlink" Target="https://doi.org/10.1186/s43093-021-00099-0" TargetMode="External"/><Relationship Id="rId59" Type="http://schemas.openxmlformats.org/officeDocument/2006/relationships/fontTable" Target="fontTable.xml"/><Relationship Id="rId20" Type="http://schemas.openxmlformats.org/officeDocument/2006/relationships/hyperlink" Target="https://doi.org/10.1007/978-3-031-67444-0_40" TargetMode="External"/><Relationship Id="rId41" Type="http://schemas.openxmlformats.org/officeDocument/2006/relationships/hyperlink" Target="https://doi.org/10.1007/s43546-022-00340-0"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25124/jmi.v22i2.4006" TargetMode="External"/><Relationship Id="rId23" Type="http://schemas.openxmlformats.org/officeDocument/2006/relationships/hyperlink" Target="https://doi.org/10.1108/EBR-11-2018-0203" TargetMode="External"/><Relationship Id="rId28" Type="http://schemas.openxmlformats.org/officeDocument/2006/relationships/hyperlink" Target="https://doi.org/10.1016/j.jjie.2021.101131" TargetMode="External"/><Relationship Id="rId36" Type="http://schemas.openxmlformats.org/officeDocument/2006/relationships/hyperlink" Target="https://doi.org/10.1057/s41264-022-00183-8" TargetMode="External"/><Relationship Id="rId49" Type="http://schemas.openxmlformats.org/officeDocument/2006/relationships/hyperlink" Target="https://e-journal.president.ac.id/index.php/ICFBE/article/view/3794" TargetMode="External"/><Relationship Id="rId57" Type="http://schemas.openxmlformats.org/officeDocument/2006/relationships/header" Target="header3.xml"/><Relationship Id="rId10" Type="http://schemas.openxmlformats.org/officeDocument/2006/relationships/image" Target="media/image1.png"/><Relationship Id="rId31" Type="http://schemas.openxmlformats.org/officeDocument/2006/relationships/hyperlink" Target="https://doi.org/10.1111/joca.12510" TargetMode="External"/><Relationship Id="rId44" Type="http://schemas.openxmlformats.org/officeDocument/2006/relationships/hyperlink" Target="https://doi.org/10.1891/jfcp-18-00038" TargetMode="External"/><Relationship Id="rId52" Type="http://schemas.openxmlformats.org/officeDocument/2006/relationships/hyperlink" Target="https://doi.org/10.35335/enrichment.v13i5.1692" TargetMode="External"/><Relationship Id="rId6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jurnal.pcr.ac.id/index.php/jakb" TargetMode="External"/><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hyperlink" Target="https://doi.org/10.35143/jakb.v19i1.6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G8RkltoZMmIbESn9VraBvmGDXg==">CgMxLjAaHwoBMBIaChgICVIUChJ0YWJsZS45amZjY3ZzdzR5NGc4AHIhMUVEalJfblp3cVNUazhUS2NoMWFHNU5DekpkRTl4SVpk</go:docsCustomData>
</go:gDocsCustomXmlDataStorage>
</file>

<file path=customXml/itemProps1.xml><?xml version="1.0" encoding="utf-8"?>
<ds:datastoreItem xmlns:ds="http://schemas.openxmlformats.org/officeDocument/2006/customXml" ds:itemID="{0F0277EC-E600-4AC7-808B-8544D25B51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5615</Words>
  <Characters>37341</Characters>
  <Application>Microsoft Office Word</Application>
  <DocSecurity>0</DocSecurity>
  <Lines>622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2026-06-05T01:34:00Z</dcterms:created>
  <dcterms:modified xsi:type="dcterms:W3CDTF">2026-06-05T01:34:00Z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f412eb44-19da-4a50-b933-bafa8fd109b8</vt:lpwstr>
  </property>
</Properties>
</file>